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Решение</w:t>
      </w:r>
      <w:r>
        <w:t xml:space="preserve"> </w:t>
      </w:r>
      <w:r>
        <w:t xml:space="preserve">задачи</w:t>
      </w:r>
      <w:r>
        <w:t xml:space="preserve"> </w:t>
      </w:r>
      <w:r>
        <w:t xml:space="preserve">линейного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-"/>
      <w:bookmarkEnd w:id="21"/>
      <w:r>
        <w:t xml:space="preserve">Постановка задачи</w:t>
      </w:r>
    </w:p>
    <w:p>
      <w:r>
        <w:t xml:space="preserve">Николай Кузнецов управляет небольшим механическим заводом. В будущем месяце он планирует изготавливать два продукта (А и В), по которым удельная маржинальная прибыль оценивается в 2500 и 3500 руб., соответственно.</w:t>
      </w:r>
    </w:p>
    <w:p>
      <w:r>
        <w:t xml:space="preserve">Изготовление обоих продуктов требует затрат на машинную обработку, сырье и труд На изготовление каждой единицы продукта А отводится 3 часа машинной обработки, 16 единиц сырья и 6 единиц труда. Соответствующие требования к единице продукта В составляют 10, 4 и 6. Николай прогнозирует, что в следующем месяце он может предоставить 330 часов машинной обработки, 400 единиц сырья и 240 единиц труда. Технология производственного процесса такова, что не менее 12 единиц продукта В необходимо изготавливать в каждый конкретный месяц.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Наименование ресурса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Объем ресурсов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Часы маш.обработки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сырья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труда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</w:tbl>
    <w:p>
      <w:r>
        <w:t xml:space="preserve">Николай хочет построить модель с тем, чтобы определить количество единиц продуктов А и В, которые он доложен производить в следующем месяце для максимизации маржинальной прибыли.</w:t>
      </w:r>
    </w:p>
    <w:p>
      <w:pPr>
        <w:pStyle w:val="Heading3"/>
      </w:pPr>
      <w:bookmarkStart w:id="22" w:name="-"/>
      <w:bookmarkEnd w:id="22"/>
      <w:r>
        <w:t xml:space="preserve">Решение задачи</w:t>
      </w:r>
    </w:p>
    <w:p>
      <w:pPr>
        <w:pStyle w:val="Heading4"/>
      </w:pPr>
      <w:bookmarkStart w:id="23" w:name="-1.--"/>
      <w:bookmarkEnd w:id="23"/>
      <w:r>
        <w:t xml:space="preserve">Этап 1. Определение переменных</w:t>
      </w:r>
    </w:p>
    <w:p>
      <w:r>
        <w:t xml:space="preserve">Существует целевая переменная (обозначим её Z), которую необходимо оптимизировать, то есть максимизировать или минимизировать (например, прибыль, выручка или расходы). Николай стремится максимизировать маржинальную прибыль, следовательно, целевая переменная:</w:t>
      </w:r>
    </w:p>
    <w:p>
      <w:r>
        <w:t xml:space="preserve">Z --- это суммарная маржинальная прибыль (в рублях), полученная в следующем месяце в результате производства продуктов А и В.</w:t>
      </w:r>
    </w:p>
    <w:p>
      <w:r>
        <w:t xml:space="preserve">Существует ряд неизвестных искомых переменных (обозначим их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х</w:t>
      </w:r>
      <w:r>
        <w:rPr>
          <w:vertAlign w:val="subscript"/>
        </w:rPr>
        <w:t xml:space="preserve">3</w:t>
      </w:r>
      <w:r>
        <w:t xml:space="preserve"> и пр.), чьи значения необходимо определить для получения оптимальной величины целевой функции, которая, в нашем случае является суммарной маржинальной прибылью. Эта маржинальная прибыль зависит от количества произведенных продуктов А и В. Значения этих величин необходимо рассчитать, и поэтому они представляют собой искомые переменные в модели. Итак, обозначим:</w:t>
      </w:r>
    </w:p>
    <w:p>
      <w:r>
        <w:t xml:space="preserve">х</w:t>
      </w:r>
      <w:r>
        <w:rPr>
          <w:vertAlign w:val="subscript"/>
        </w:rPr>
        <w:t xml:space="preserve">1</w:t>
      </w:r>
      <w:r>
        <w:t xml:space="preserve"> </w:t>
      </w:r>
      <w:r>
        <w:t xml:space="preserve">--- количество единиц продукта А, произведенных в следующем месяце.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 </w:t>
      </w:r>
      <w:r>
        <w:t xml:space="preserve">--- количество единиц продукта В, произведенных в следующем месяце.</w:t>
      </w:r>
    </w:p>
    <w:p>
      <w:r>
        <w:t xml:space="preserve">Очень важно четко определить все переменные величины; особое внимание уделите единицам измерения и периоду времени, к которому относятся переменные.</w:t>
      </w:r>
    </w:p>
    <w:p>
      <w:pPr>
        <w:pStyle w:val="Heading3"/>
      </w:pPr>
      <w:bookmarkStart w:id="24" w:name=".-2.---"/>
      <w:bookmarkEnd w:id="24"/>
      <w:r>
        <w:t xml:space="preserve">Этап. 2. Построение целевой функции</w:t>
      </w:r>
    </w:p>
    <w:p>
      <w:r>
        <w:t xml:space="preserve">Целевая функция --- это линейное уравнение, которое должно быть или максимизировано или минимизировано. Оно содержит целевую переменную, выраженную с помощью искомых переменных, то есть Z выраженную через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... в виде линейного уравнения.</w:t>
      </w:r>
    </w:p>
    <w:p>
      <w:r>
        <w:t xml:space="preserve">В нашем примере каждый изготовленный продукт А приносит 2500 руб. маржинальной прибыли, а при изготовлении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А, маржинальная прибыль составит 2500х</w:t>
      </w:r>
      <w:r>
        <w:rPr>
          <w:vertAlign w:val="subscript"/>
        </w:rPr>
        <w:t xml:space="preserve">1</w:t>
      </w:r>
      <w:r>
        <w:t xml:space="preserve">. Аналогично маржинальная прибыль от изготовления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 составит 3500х</w:t>
      </w:r>
      <w:r>
        <w:rPr>
          <w:vertAlign w:val="subscript"/>
        </w:rPr>
        <w:t xml:space="preserve">2</w:t>
      </w:r>
      <w:r>
        <w:t xml:space="preserve">. Таким образом, суммарная маржинальная прибыль, полученная в следующем месяце за счет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 единиц продукта В, то есть, целевая переменная Z составит: Z = 2500х</w:t>
      </w:r>
      <w:r>
        <w:rPr>
          <w:vertAlign w:val="subscript"/>
        </w:rPr>
        <w:t xml:space="preserve">1</w:t>
      </w:r>
      <w:r>
        <w:t xml:space="preserve">+3500х</w:t>
      </w:r>
      <w:r>
        <w:rPr>
          <w:vertAlign w:val="subscript"/>
        </w:rPr>
        <w:t xml:space="preserve">2</w:t>
      </w:r>
      <w:r>
        <w:t xml:space="preserve">.</w:t>
      </w:r>
    </w:p>
    <w:p>
      <w:r>
        <w:t xml:space="preserve">Николай стремится максимизировать этот показатель. Таким образом, целевая функция в нашей модели: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w:pPr>
        <w:pStyle w:val="Heading3"/>
      </w:pPr>
      <w:bookmarkStart w:id="25" w:name=".-3.--"/>
      <w:bookmarkEnd w:id="25"/>
      <w:r>
        <w:t xml:space="preserve">Этап. 3. Определение ограничений</w:t>
      </w:r>
    </w:p>
    <w:p>
      <w:r>
        <w:t xml:space="preserve">Ограничения – это система линейных уравнений и/или неравенств, которые ограничивают величины искомых переменных. Они математически отражают доступность ресурсов, технологические факторы, условия маркетинга и иные требования. Ограничения могут быть трех видов: «меньше или равно», «больше или равно», «строго равно».</w:t>
      </w:r>
    </w:p>
    <w:p>
      <w:r>
        <w:t xml:space="preserve">В нашем примере для производства продуктов А и В необходимо время машинной обработки, сырье и труд, и доступность этих ресурсов ограничена. Объемы производства этих двух продуктов (то есть значения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и х</w:t>
      </w:r>
      <w:r>
        <w:rPr>
          <w:vertAlign w:val="subscript"/>
        </w:rPr>
        <w:t xml:space="preserve">2</w:t>
      </w:r>
      <w:r>
        <w:t xml:space="preserve">) будут, таким образом, ограничены тем, что количество ресурсов, необходимых в производственном процессе, не может превышать имеющееся в наличии. Рассмотрим ситуацию со временем машинной обработки. Изготовление каждой единицы продукта А требует трех часов машинной обработки, и если изготовлено х</w:t>
      </w:r>
      <w:r>
        <w:rPr>
          <w:vertAlign w:val="subscript"/>
        </w:rPr>
        <w:t xml:space="preserve">1</w:t>
      </w:r>
      <w:r>
        <w:t xml:space="preserve">, единиц, то будет потрачено Зх</w:t>
      </w:r>
      <w:r>
        <w:rPr>
          <w:vertAlign w:val="subscript"/>
        </w:rPr>
        <w:t xml:space="preserve">1</w:t>
      </w:r>
      <w:r>
        <w:t xml:space="preserve">, часов этого ресурса.</w:t>
      </w:r>
    </w:p>
    <w:p>
      <w:r>
        <w:t xml:space="preserve">Изготовление каждой единицы продукта В требует 10 часов и, следовательно, если произведено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продуктов, то потребуется 10х</w:t>
      </w:r>
      <w:r>
        <w:rPr>
          <w:vertAlign w:val="subscript"/>
        </w:rPr>
        <w:t xml:space="preserve">2</w:t>
      </w:r>
      <w:r>
        <w:t xml:space="preserve"> </w:t>
      </w:r>
      <w:r>
        <w:t xml:space="preserve">часов. Таким образом, общий объем машинного времени, необходимого для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В, составляет 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. Это общее значение машинного времени не может превышать 330 часов. Математически это записывается следующим образом:</w:t>
      </w:r>
    </w:p>
    <w:p>
      <w:r>
        <w:t xml:space="preserve">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≤330</w:t>
      </w:r>
    </w:p>
    <w:p>
      <w:r>
        <w:t xml:space="preserve">Аналогичные соображения применяются к сырью и труду, что позволяет записать еще два ограничения:</w:t>
      </w:r>
    </w:p>
    <w:p>
      <w:r>
        <w:t xml:space="preserve">16х</w:t>
      </w:r>
      <w:r>
        <w:rPr>
          <w:vertAlign w:val="subscript"/>
        </w:rPr>
        <w:t xml:space="preserve">1</w:t>
      </w:r>
      <w:r>
        <w:t xml:space="preserve">+4х</w:t>
      </w:r>
      <w:r>
        <w:rPr>
          <w:vertAlign w:val="subscript"/>
        </w:rPr>
        <w:t xml:space="preserve">2</w:t>
      </w:r>
      <w:r>
        <w:t xml:space="preserve">≤400</w:t>
      </w:r>
    </w:p>
    <w:p>
      <w:r>
        <w:t xml:space="preserve">6х</w:t>
      </w:r>
      <w:r>
        <w:rPr>
          <w:vertAlign w:val="subscript"/>
        </w:rPr>
        <w:t xml:space="preserve">1</w:t>
      </w:r>
      <w:r>
        <w:t xml:space="preserve">+6х</w:t>
      </w:r>
      <w:r>
        <w:rPr>
          <w:vertAlign w:val="subscript"/>
        </w:rPr>
        <w:t xml:space="preserve">2</w:t>
      </w:r>
      <w:r>
        <w:t xml:space="preserve">≤240</w:t>
      </w:r>
    </w:p>
    <w:p>
      <w:r>
        <w:t xml:space="preserve">Наконец следует отметить, что существует условие, согласно которому должно быть изготовлено не менее 12 единиц продукта В: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≥12</w:t>
      </w:r>
    </w:p>
    <w:p>
      <w:pPr>
        <w:pStyle w:val="Heading4"/>
      </w:pPr>
      <w:bookmarkStart w:id="26" w:name=".-4.---"/>
      <w:bookmarkEnd w:id="26"/>
      <w:r>
        <w:t xml:space="preserve">Этап. 4. Запись условий неотрицательности</w:t>
      </w:r>
    </w:p>
    <w:p>
      <w:r>
        <w:t xml:space="preserve">Искомые переменные не могут быть отрицательными числами, что необходимо записать в виде неравенств х</w:t>
      </w:r>
      <w:r>
        <w:rPr>
          <w:vertAlign w:val="subscript"/>
        </w:rPr>
        <w:t xml:space="preserve">1</w:t>
      </w:r>
      <w:r>
        <w:t xml:space="preserve">≥0 и х</w:t>
      </w:r>
      <w:r>
        <w:rPr>
          <w:vertAlign w:val="subscript"/>
        </w:rPr>
        <w:t xml:space="preserve">2</w:t>
      </w:r>
      <w:r>
        <w:t xml:space="preserve">≥0. В нашем примере второе условия является избыточным, так как выше было определено, что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не может быть меньше 12.</w:t>
      </w:r>
    </w:p>
    <w:p>
      <w:r>
        <w:t xml:space="preserve">Полная модель линейного программирования для производственной задачи Николая может быть записана в виде: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3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330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400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240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12</m:t>
                    </m:r>
                  </m:e>
                </m:mr>
              </m:m>
            </m:e>
          </m:d>
        </m:oMath>
      </m:oMathPara>
    </w:p>
    <w:p>
      <w:pPr>
        <w:pStyle w:val="Heading3"/>
      </w:pPr>
      <w:bookmarkStart w:id="27" w:name="--"/>
      <w:bookmarkEnd w:id="27"/>
      <w:r>
        <w:t xml:space="preserve">Решение симплекс-методом</w:t>
      </w:r>
    </w:p>
    <w:p>
      <w:r>
        <w:t xml:space="preserve">Симплексный метод является универсальным методом решения задачи линейного грограммирования, так как позволяет решить практически любую задачу, представленную в каноническом виде.</w:t>
      </w:r>
    </w:p>
    <w:p>
      <w:r>
        <w:t xml:space="preserve">Идея симплексного метода заключатся в том, что, начиная с некоторого опорного решения, осуществляется последовательно направленное перемещение по опорным решениям системы к оптимальному опорному решению. Так как число опорных решений конечно, то через конечное число шагов оптимальное решение будет найдено.</w:t>
      </w:r>
    </w:p>
    <w:p>
      <w:r>
        <w:t xml:space="preserve">Алгорим симплексного метода можно описать следующим образом:</w:t>
      </w:r>
    </w:p>
    <w:p>
      <w:pPr>
        <w:pStyle w:val="Compact"/>
        <w:numPr>
          <w:numId w:val="1001"/>
          <w:ilvl w:val="0"/>
        </w:numPr>
      </w:pPr>
      <w:r>
        <w:t xml:space="preserve">Привести задачу к каноническому виду</w:t>
      </w:r>
    </w:p>
    <w:p>
      <w:pPr>
        <w:pStyle w:val="Compact"/>
        <w:numPr>
          <w:numId w:val="1001"/>
          <w:ilvl w:val="0"/>
        </w:numPr>
      </w:pPr>
      <w:r>
        <w:t xml:space="preserve">Найти неотрицательное базисное решение системы ограничений</w:t>
      </w:r>
    </w:p>
    <w:p>
      <w:pPr>
        <w:pStyle w:val="Compact"/>
        <w:numPr>
          <w:numId w:val="1001"/>
          <w:ilvl w:val="0"/>
        </w:numPr>
      </w:pPr>
      <w:r>
        <w:t xml:space="preserve">Рссчитать оценки свободных переменных по формуле:</w:t>
      </w:r>
    </w:p>
    <w:p>
      <m:oMathPara>
        <m:oMathParaPr>
          <m:jc m:val="center"/>
        </m:oMathParaPr>
        <m:oMath>
          <m:nary>
            <m:naryPr>
              <m:chr m:val="Δ"/>
              <m:limLoc m:val="subSup"/>
              <m:supHide m:val="off"/>
              <m:supHide m:val="off"/>
            </m:naryPr>
            <m:e>
              <m:r>
                <m:rPr>
                  <m:sty m:val="p"/>
                </m:rPr>
                <m:t>=</m:t>
              </m:r>
            </m:e>
            <m:sub>
              <m:r>
                <m:rPr>
                  <m:sty m:val="p"/>
                </m:rPr>
                <m:t>j</m:t>
              </m:r>
            </m:sub>
            <m:sup/>
          </m:nary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m:t>j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r</m:t>
              </m:r>
            </m:sup>
          </m:nary>
          <m:r>
            <m:rPr>
              <m:sty m:val="p"/>
            </m:rPr>
            <m:t>,</m:t>
          </m:r>
          <m:r>
            <m:rPr>
              <m:sty m:val="p"/>
            </m:rPr>
            <m:t> </m:t>
          </m:r>
          <m:r>
            <m:rPr>
              <m:sty m:val="p"/>
            </m:rPr>
            <m:t>j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n</m:t>
              </m:r>
            </m:e>
          </m:bar>
          <m:r>
            <m:rPr>
              <m:sty m:val="p"/>
            </m:rPr>
            <m:t>,</m:t>
          </m:r>
        </m:oMath>
      </m:oMathPara>
    </w:p>
    <w:p>
      <w:r>
        <w:t xml:space="preserve">где h</w:t>
      </w:r>
      <w:r>
        <w:rPr>
          <w:vertAlign w:val="subscript"/>
        </w:rPr>
        <w:t xml:space="preserve">ij</w:t>
      </w:r>
      <w:r>
        <w:t xml:space="preserve"> </w:t>
      </w:r>
      <w:r>
        <w:t xml:space="preserve">-- коэффициенты при свободной переменной x</w:t>
      </w:r>
      <w:r>
        <w:rPr>
          <w:vertAlign w:val="subscript"/>
        </w:rPr>
        <w:t xml:space="preserve">j</w:t>
      </w:r>
      <w:r>
        <w:t xml:space="preserve">,</w:t>
      </w:r>
    </w:p>
    <w:p>
      <w:r>
        <w:t xml:space="preserve">c</w:t>
      </w:r>
      <w:r>
        <w:rPr>
          <w:vertAlign w:val="subscript"/>
        </w:rPr>
        <w:t xml:space="preserve">i</w:t>
      </w:r>
      <w:r>
        <w:t xml:space="preserve"> </w:t>
      </w:r>
      <w:r>
        <w:t xml:space="preserve">-- коэффициенты при базисных переменных в целевой функции,</w:t>
      </w:r>
    </w:p>
    <w:p>
      <w:r>
        <w:t xml:space="preserve">c</w:t>
      </w:r>
      <w:r>
        <w:rPr>
          <w:vertAlign w:val="subscript"/>
        </w:rPr>
        <w:t xml:space="preserve">j</w:t>
      </w:r>
      <w:r>
        <w:t xml:space="preserve"> </w:t>
      </w:r>
      <w:r>
        <w:t xml:space="preserve">-- коэффициенты при свободной переменной в целевой функции,</w:t>
      </w:r>
    </w:p>
    <w:p>
      <w:pPr>
        <w:pStyle w:val="Compact"/>
        <w:numPr>
          <w:numId w:val="1002"/>
          <w:ilvl w:val="0"/>
        </w:numPr>
      </w:pPr>
      <w:r>
        <w:t xml:space="preserve">Проверить найденное опорное решение на оптмальность:</w:t>
      </w:r>
    </w:p>
    <w:p>
      <w:r>
        <w:t xml:space="preserve">а) если все оценки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>
                <m:sty m:val="p"/>
              </m:rPr>
              <m:t>≥</m:t>
            </m:r>
          </m:e>
          <m:sub>
            <m:r>
              <m:rPr>
                <m:sty m:val="p"/>
              </m:rPr>
              <m:t>j</m:t>
            </m:r>
          </m:sub>
          <m:sup/>
        </m:nary>
        <m:r>
          <m:rPr>
            <m:sty m:val="p"/>
          </m:rPr>
          <m:t>0</m:t>
        </m:r>
      </m:oMath>
      <w:r>
        <w:t xml:space="preserve">, то найденное решение оптимально и задача решена;</w:t>
      </w:r>
    </w:p>
    <w:p>
      <w:r>
        <w:t xml:space="preserve">б) если хотя бы одна оценка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>
                <m:sty m:val="p"/>
              </m:rPr>
              <m:t>&lt;</m:t>
            </m:r>
          </m:e>
          <m:sub>
            <m:r>
              <m:rPr>
                <m:sty m:val="p"/>
              </m:rPr>
              <m:t>j</m:t>
            </m:r>
          </m:sub>
          <m:sup/>
        </m:nary>
        <m:r>
          <m:rPr>
            <m:sty m:val="p"/>
          </m:rPr>
          <m:t>0</m:t>
        </m:r>
      </m:oMath>
      <w:r>
        <w:t xml:space="preserve">, а при соответствующей переменной x</w:t>
      </w:r>
      <w:r>
        <w:rPr>
          <w:vertAlign w:val="subscript"/>
        </w:rPr>
        <w:t xml:space="preserve">j</w:t>
      </w:r>
      <w:r>
        <w:t xml:space="preserve"> </w:t>
      </w:r>
      <w:r>
        <w:t xml:space="preserve">нет ни одного положительного коэффициента, то задача не имеет оптимального решения из-за ограниченности целевой функции</w:t>
      </w:r>
    </w:p>
    <w:p>
      <w:r>
        <w:t xml:space="preserve">в) если хотя бы одна оценка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>
                <m:sty m:val="p"/>
              </m:rPr>
              <m:t>&lt;</m:t>
            </m:r>
          </m:e>
          <m:sub>
            <m:r>
              <m:rPr>
                <m:sty m:val="p"/>
              </m:rPr>
              <m:t>j</m:t>
            </m:r>
          </m:sub>
          <m:sup/>
        </m:nary>
        <m:r>
          <m:rPr>
            <m:sty m:val="p"/>
          </m:rPr>
          <m:t>0</m:t>
        </m:r>
      </m:oMath>
      <w:r>
        <w:t xml:space="preserve">, а при соответствующей переменной x</w:t>
      </w:r>
      <w:r>
        <w:rPr>
          <w:vertAlign w:val="subscript"/>
        </w:rPr>
        <w:t xml:space="preserve">j</w:t>
      </w:r>
      <w:r>
        <w:t xml:space="preserve"> </w:t>
      </w:r>
      <w:r>
        <w:t xml:space="preserve">есть хотя бы один положительный коэффициент, то решение не оптимально и его можно улучшить переходом к новому базису. Если отрицательных оценок несколько,то в базис ввести переменную с наибольшей по абсолютной величине отрицательной оценкой.</w:t>
      </w:r>
    </w:p>
    <w:p>
      <w:r>
        <w:t xml:space="preserve">Приведем задачу к</w:t>
      </w:r>
      <w:r>
        <w:t xml:space="preserve"> </w:t>
      </w:r>
      <w:r>
        <w:rPr>
          <w:b/>
        </w:rPr>
        <w:t xml:space="preserve">каноническому виду</w:t>
      </w:r>
      <w:r>
        <w:t xml:space="preserve">.</w:t>
      </w:r>
    </w:p>
    <w:p>
      <w:r>
        <w:t xml:space="preserve">Полная модель линейного программирования для производственной задачи Николая может быть записана в виде: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3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330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400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240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12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p"/>
                      </m:rPr>
                      <m:t> </m:t>
                    </m:r>
                    <m:r>
                      <m:rPr>
                        <m:sty m:val="p"/>
                      </m:rP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bar>
                      <m:barPr>
                        <m:pos m:val="top"/>
                      </m:barPr>
                      <m:e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e>
                    </m:bar>
                  </m:e>
                </m:mr>
              </m:m>
            </m:e>
          </m:d>
        </m:oMath>
      </m:oMathPara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Б.п.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  <w:r>
              <w:rPr>
                <w:vertAlign w:val="subscript"/>
              </w:rPr>
              <w:t xml:space="preserve">i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</w:t>
            </w:r>
            <w:r>
              <w:rPr>
                <w:vertAlign w:val="subscript"/>
                <w:b/>
              </w:rP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</w:t>
            </w:r>
            <w:r>
              <w:rPr>
                <w:vertAlign w:val="subscript"/>
                <w:b/>
              </w:rP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</w:t>
            </w:r>
            <w:r>
              <w:rPr>
                <w:vertAlign w:val="subscript"/>
                <w:b/>
              </w:rP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</w:t>
            </w:r>
            <w:r>
              <w:rPr>
                <w:vertAlign w:val="subscript"/>
                <w:b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m:oMathPara>
        <m:oMathParaPr>
          <m:jc m:val="center"/>
        </m:oMathParaPr>
        <m:oMath>
          <m:sSub>
            <m:e>
              <m:bar>
                <m:barPr>
                  <m:pos m:val="top"/>
                </m:barPr>
                <m:e>
                  <m:r>
                    <m:rPr>
                      <m:sty m:val="p"/>
                    </m:rPr>
                    <m:t>x</m:t>
                  </m:r>
                </m:e>
              </m:bar>
            </m:e>
            <m:sub>
              <m:r>
                <m:rPr>
                  <m:sty m:val="p"/>
                </m:rPr>
                <m:t>опор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;</m:t>
          </m:r>
          <m:r>
            <m:rPr>
              <m:sty m:val="p"/>
            </m:rPr>
            <m:t>0</m:t>
          </m:r>
          <m:r>
            <m:rPr>
              <m:sty m:val="p"/>
            </m:rPr>
            <m:t>;</m:t>
          </m:r>
          <m:r>
            <m:rPr>
              <m:sty m:val="p"/>
            </m:rPr>
            <m:t>330</m:t>
          </m:r>
          <m:r>
            <m:rPr>
              <m:sty m:val="p"/>
            </m:rPr>
            <m:t>;</m:t>
          </m:r>
          <m:r>
            <m:rPr>
              <m:sty m:val="p"/>
            </m:rPr>
            <m:t>400</m:t>
          </m:r>
          <m:r>
            <m:rPr>
              <m:sty m:val="p"/>
            </m:rPr>
            <m:t>;</m:t>
          </m:r>
          <m:r>
            <m:rPr>
              <m:sty m:val="p"/>
            </m:rPr>
            <m:t>20</m:t>
          </m:r>
          <m:r>
            <m:rPr>
              <m:sty m:val="p"/>
            </m:rPr>
            <m:t>;</m:t>
          </m:r>
          <m:r>
            <m:rPr>
              <m:sty m:val="p"/>
            </m:rPr>
            <m:t>12</m:t>
          </m:r>
          <m:r>
            <m:rPr>
              <m:sty m:val="p"/>
            </m:rPr>
            <m:t>)</m:t>
          </m:r>
        </m:oMath>
      </m:oMathPara>
    </w:p>
    <w:p>
      <w:r>
        <w:t xml:space="preserve">Проверим данное решение на оптимальность, для этого найдем свободные переменные в симплексной таблице. Вычисления представлены в файле</w:t>
      </w:r>
      <w:r>
        <w:t xml:space="preserve"> </w:t>
      </w:r>
      <w:hyperlink r:id="rId28">
        <w:r>
          <w:rPr>
            <w:rStyle w:val="Link"/>
          </w:rPr>
          <w:t xml:space="preserve">lp_simplex.xlsx</w:t>
        </w:r>
      </w:hyperlink>
      <w:r>
        <w:t xml:space="preserve">.</w:t>
      </w:r>
    </w:p>
    <w:p>
      <w:r>
        <w:drawing>
          <wp:inline>
            <wp:extent cx="5440680" cy="140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lp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0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Данное решение не оптимально, поскольку в нижней строчке есть отрицательные значения. Поскольку имеются положительные коэффициенты, решение можно улучшить, для этого введем в базис переменную x</w:t>
      </w:r>
      <w:r>
        <w:rPr>
          <w:vertAlign w:val="subscript"/>
        </w:rPr>
        <w:t xml:space="preserve">2</w:t>
      </w:r>
      <w:r>
        <w:t xml:space="preserve">. Так как в колонке x</w:t>
      </w:r>
      <w:r>
        <w:rPr>
          <w:vertAlign w:val="subscript"/>
        </w:rPr>
        <w:t xml:space="preserve">2</w:t>
      </w:r>
      <w:r>
        <w:t xml:space="preserve"> </w:t>
      </w:r>
      <w:r>
        <w:t xml:space="preserve">имеется несколько положительных коэффициентов, то определяем отношение свободного члена b</w:t>
      </w:r>
      <w:r>
        <w:rPr>
          <w:vertAlign w:val="subscript"/>
        </w:rPr>
        <w:t xml:space="preserve">i</w:t>
      </w:r>
      <w:r>
        <w:t xml:space="preserve"> </w:t>
      </w:r>
      <w:r>
        <w:t xml:space="preserve">к соответсвующим коэффициентам в данной колонке и выбираем наименьший результат.</w:t>
      </w:r>
    </w:p>
    <w:p>
      <w:r>
        <w:t xml:space="preserve">Преобразуем таблицу и повторим расчет.</w:t>
      </w:r>
    </w:p>
    <w:p>
      <w:r>
        <w:drawing>
          <wp:inline>
            <wp:extent cx="5440680" cy="140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lp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0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Данное решение не оптимально, поскольку в нижней строчке есть отрицательные значения. Поскольку имеются положительные коэффициенты, решение можно улучшить, для этого введем в базис переменную x</w:t>
      </w:r>
      <w:r>
        <w:rPr>
          <w:vertAlign w:val="subscript"/>
        </w:rPr>
        <w:t xml:space="preserve">1</w:t>
      </w:r>
      <w:r>
        <w:t xml:space="preserve">.</w:t>
      </w:r>
    </w:p>
    <w:p>
      <w:r>
        <w:drawing>
          <wp:inline>
            <wp:extent cx="5440680" cy="14090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lp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0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Полученное решение ( 10; 30) является оптимальным.</w:t>
      </w:r>
    </w:p>
    <w:p>
      <w:pPr>
        <w:pStyle w:val="Heading3"/>
      </w:pPr>
      <w:bookmarkStart w:id="32" w:name="---excel--libreoffice"/>
      <w:bookmarkEnd w:id="32"/>
      <w:r>
        <w:t xml:space="preserve">Решение с помощью Excel и LibreOffice</w:t>
      </w:r>
    </w:p>
    <w:p>
      <w:r>
        <w:t xml:space="preserve">Решение в Excel осуществляется с помощью надстройки "Поиск решения", также использующей симплекс-метод.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xls_l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Файл с решением</w:t>
      </w:r>
      <w:r>
        <w:t xml:space="preserve"> </w:t>
      </w:r>
      <w:hyperlink r:id="rId34">
        <w:r>
          <w:rPr>
            <w:rStyle w:val="Link"/>
          </w:rPr>
          <w:t xml:space="preserve">lp_solve.xlsx</w:t>
        </w:r>
      </w:hyperlink>
    </w:p>
    <w:p>
      <w:r>
        <w:t xml:space="preserve">Анологично даную задач можно решить с помощью Решателя в LibreOffice. Следует отметить, что в LibreOffice нет ограничений на число переменных, в отличии от Excel.</w:t>
      </w:r>
    </w:p>
    <w:p>
      <w:pPr>
        <w:pStyle w:val="Heading3"/>
      </w:pPr>
      <w:bookmarkStart w:id="35" w:name="--r"/>
      <w:bookmarkEnd w:id="35"/>
      <w:r>
        <w:t xml:space="preserve">Решение в R</w:t>
      </w:r>
    </w:p>
    <w:p>
      <w:r>
        <w:t xml:space="preserve">Для решения задач линеного программирования в GNU R можно использовать следующие пакеты:</w:t>
      </w:r>
    </w:p>
    <w:p>
      <w:pPr>
        <w:pStyle w:val="Compact"/>
        <w:numPr>
          <w:numId w:val="1003"/>
          <w:ilvl w:val="0"/>
        </w:numPr>
      </w:pPr>
      <w:r>
        <w:t xml:space="preserve">lpSolve</w:t>
      </w:r>
    </w:p>
    <w:p>
      <w:pPr>
        <w:pStyle w:val="Compact"/>
        <w:numPr>
          <w:numId w:val="1003"/>
          <w:ilvl w:val="0"/>
        </w:numPr>
      </w:pPr>
      <w:r>
        <w:t xml:space="preserve">linprog</w:t>
      </w:r>
    </w:p>
    <w:p>
      <w:r>
        <w:t xml:space="preserve">Второй пакет является надстройкой над первым и позволяет выводить больше диагностической информации</w:t>
      </w:r>
    </w:p>
    <w:p>
      <w:pPr>
        <w:pStyle w:val="Heading4"/>
      </w:pPr>
      <w:bookmarkStart w:id="36" w:name="---lpsolve"/>
      <w:bookmarkEnd w:id="36"/>
      <w:r>
        <w:t xml:space="preserve">Решение с пакетом lpSolve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rPr>
          <w:rStyle w:val="CommentTok"/>
        </w:rPr>
        <w:t xml:space="preserve"># Подключили библиотеку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a.mat, a.dir, b.vec)</w:t>
      </w:r>
    </w:p>
    <w:p>
      <w:pPr>
        <w:pStyle w:val="Heading4"/>
      </w:pPr>
      <w:bookmarkStart w:id="37" w:name="результат"/>
      <w:bookmarkEnd w:id="37"/>
      <w:r>
        <w:t xml:space="preserve">Результат</w:t>
      </w:r>
    </w:p>
    <w:p>
      <w:pPr>
        <w:pStyle w:val="SourceCode"/>
      </w:pP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Success: the objective function is 130000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10 30</w:t>
      </w:r>
    </w:p>
    <w:p>
      <w:r>
        <w:t xml:space="preserve">Таким образом, максимальное значение целевой функции равно 130000 и оно достигается при x</w:t>
      </w:r>
      <w:r>
        <w:rPr>
          <w:vertAlign w:val="subscript"/>
        </w:rPr>
        <w:t xml:space="preserve">1</w:t>
      </w:r>
      <w:r>
        <w:t xml:space="preserve"> </w:t>
      </w:r>
      <w:r>
        <w:t xml:space="preserve">и x</w:t>
      </w:r>
      <w:r>
        <w:rPr>
          <w:vertAlign w:val="subscript"/>
        </w:rPr>
        <w:t xml:space="preserve">2</w:t>
      </w:r>
      <w:r>
        <w:t xml:space="preserve"> </w:t>
      </w:r>
      <w:r>
        <w:t xml:space="preserve">равными, соответственно: 10 и 30.</w:t>
      </w:r>
    </w:p>
    <w:p>
      <w:pPr>
        <w:pStyle w:val="Heading4"/>
      </w:pPr>
      <w:bookmarkStart w:id="38" w:name="---linprog"/>
      <w:bookmarkEnd w:id="38"/>
      <w:r>
        <w:t xml:space="preserve">Решение с пакетом linprog</w:t>
      </w:r>
    </w:p>
    <w:p>
      <w:r>
        <w:t xml:space="preserve">Поскольку пакет</w:t>
      </w:r>
      <w:r>
        <w:t xml:space="preserve"> </w:t>
      </w:r>
      <w:r>
        <w:rPr>
          <w:i/>
        </w:rPr>
        <w:t xml:space="preserve">linprog</w:t>
      </w:r>
      <w:r>
        <w:t xml:space="preserve"> </w:t>
      </w:r>
      <w:r>
        <w:t xml:space="preserve">является дополнением к предыдущему пакету, то переменные уже все инициализированы.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(linprog)</w:t>
      </w:r>
    </w:p>
    <w:p>
      <w:pPr>
        <w:pStyle w:val="SourceCode"/>
      </w:pPr>
      <w:r>
        <w:rPr>
          <w:rStyle w:val="VerbatimChar"/>
        </w:rPr>
        <w:t xml:space="preserve">## Warning: package 'linprog' was built under R version 3.2.2</w:t>
      </w:r>
    </w:p>
    <w:p>
      <w:pPr>
        <w:pStyle w:val="SourceCode"/>
      </w:pPr>
      <w:r>
        <w:rPr>
          <w:rStyle w:val="NormalTok"/>
        </w:rPr>
        <w:t xml:space="preserve">(result&lt;-</w:t>
      </w:r>
      <w:r>
        <w:rPr>
          <w:rStyle w:val="KeywordTok"/>
        </w:rPr>
        <w:t xml:space="preserve">solveLP</w:t>
      </w:r>
      <w:r>
        <w:rPr>
          <w:rStyle w:val="NormalTok"/>
        </w:rPr>
        <w:t xml:space="preserve">( f.obj, b.vec, a.mat,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const.dir=</w:t>
      </w:r>
      <w:r>
        <w:rPr>
          <w:rStyle w:val="NormalTok"/>
        </w:rPr>
        <w:t xml:space="preserve">a.dir,</w:t>
      </w:r>
      <w:r>
        <w:rPr>
          <w:rStyle w:val="DataTypeTok"/>
        </w:rPr>
        <w:t xml:space="preserve">lpSolve=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of Linear Programming / Linear Optimization</w:t>
      </w:r>
      <w:r>
        <w:br w:type="textWrapping"/>
      </w:r>
      <w:r>
        <w:rPr>
          <w:rStyle w:val="VerbatimChar"/>
        </w:rPr>
        <w:t xml:space="preserve">## (using lpSolve)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(Maximum): 130000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Solution</w:t>
      </w:r>
      <w:r>
        <w:br w:type="textWrapping"/>
      </w:r>
      <w:r>
        <w:rPr>
          <w:rStyle w:val="VerbatimChar"/>
        </w:rPr>
        <w:t xml:space="preserve">##   opt</w:t>
      </w:r>
      <w:r>
        <w:br w:type="textWrapping"/>
      </w:r>
      <w:r>
        <w:rPr>
          <w:rStyle w:val="VerbatimChar"/>
        </w:rPr>
        <w:t xml:space="preserve">## A  10</w:t>
      </w:r>
      <w:r>
        <w:br w:type="textWrapping"/>
      </w:r>
      <w:r>
        <w:rPr>
          <w:rStyle w:val="VerbatimChar"/>
        </w:rPr>
        <w:t xml:space="preserve">## B 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Constraints</w:t>
      </w:r>
      <w:r>
        <w:br w:type="textWrapping"/>
      </w:r>
      <w:r>
        <w:rPr>
          <w:rStyle w:val="VerbatimChar"/>
        </w:rPr>
        <w:t xml:space="preserve">##   actual dir bvec free</w:t>
      </w:r>
      <w:r>
        <w:br w:type="textWrapping"/>
      </w:r>
      <w:r>
        <w:rPr>
          <w:rStyle w:val="VerbatimChar"/>
        </w:rPr>
        <w:t xml:space="preserve">## 1    330  &lt;=  330    0</w:t>
      </w:r>
      <w:r>
        <w:br w:type="textWrapping"/>
      </w:r>
      <w:r>
        <w:rPr>
          <w:rStyle w:val="VerbatimChar"/>
        </w:rPr>
        <w:t xml:space="preserve">## 2    280  &lt;=  400  120</w:t>
      </w:r>
      <w:r>
        <w:br w:type="textWrapping"/>
      </w:r>
      <w:r>
        <w:rPr>
          <w:rStyle w:val="VerbatimChar"/>
        </w:rPr>
        <w:t xml:space="preserve">## 3    240  &lt;=  240    0</w:t>
      </w:r>
      <w:r>
        <w:br w:type="textWrapping"/>
      </w:r>
      <w:r>
        <w:rPr>
          <w:rStyle w:val="VerbatimChar"/>
        </w:rPr>
        <w:t xml:space="preserve">## 4     10  &gt;=    0   10</w:t>
      </w:r>
      <w:r>
        <w:br w:type="textWrapping"/>
      </w:r>
      <w:r>
        <w:rPr>
          <w:rStyle w:val="VerbatimChar"/>
        </w:rPr>
        <w:t xml:space="preserve">## 5     30  &gt;=   12   18</w:t>
      </w:r>
    </w:p>
    <w:p>
      <w:r>
        <w:t xml:space="preserve">Результат получился тот же, дополнительно выведена информация по свободным ресурсам. Таким образом,GNU R предоставляет достаточно удобный механизм для решения задач линейного программирования.</w:t>
      </w:r>
    </w:p>
    <w:p>
      <w:pPr>
        <w:pStyle w:val="Heading4"/>
      </w:pPr>
      <w:bookmarkStart w:id="39" w:name="--"/>
      <w:bookmarkEnd w:id="39"/>
      <w:r>
        <w:t xml:space="preserve">Графическое представление решения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old&lt;-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330-3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400-16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240-6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130000-2500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p01_files/figure-docx/l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---r"/>
      <w:bookmarkEnd w:id="41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linprog_0.9-2  lpSolve_5.6.11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tools_3.2.0     htmltools_0.2.6</w:t>
      </w:r>
      <w:r>
        <w:br w:type="textWrapping"/>
      </w:r>
      <w:r>
        <w:rPr>
          <w:rStyle w:val="VerbatimChar"/>
        </w:rPr>
        <w:t xml:space="preserve">##  [5] yaml_2.1.13     stringi_0.4-1   rmarkdown_0.6.1 knitr_1.10.5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3c2b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78dd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eaa94fc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7dfc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hyperlink" Id="rId28" Target="Samples/Excel/lp_simplex.xlsx" TargetMode="External" /><Relationship Type="http://schemas.openxmlformats.org/officeDocument/2006/relationships/hyperlink" Id="rId34" Target="Samples/Excel/lp_solve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Samples/Excel/lp_simplex.xlsx" TargetMode="External" /><Relationship Type="http://schemas.openxmlformats.org/officeDocument/2006/relationships/hyperlink" Id="rId34" Target="Samples/Excel/lp_solv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задачи линейного программирования</dc:title>
  <dc:creator>Тушавин В. А.</dc:creator>
</cp:coreProperties>
</file>