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4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C9EF8"/>
                <w:sz w:val="80"/>
                <w:szCs w:val="80"/>
              </w:rPr>
              <w:t xml:space="preserve">FinCtrl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8B8FA8"/>
                <w:sz w:val="26"/>
                <w:szCs w:val="26"/>
              </w:rPr>
              <w:t xml:space="preserve">Gestão Financeira Pessoal — Desktop Windows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2A2D3A"/>
                <w:sz w:val="18"/>
                <w:szCs w:val="18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D0FF"/>
                <w:spacing w:val="30"/>
                <w:sz w:val="22"/>
                <w:szCs w:val="22"/>
              </w:rPr>
              <w:t xml:space="preserve">DOCUMENTO DE BENCHMARK E REFERÊNCIA DE PROJETO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872"/>
                <w:sz w:val="20"/>
                <w:szCs w:val="20"/>
              </w:rPr>
              <w:t xml:space="preserve">Versão 1.0  •  Março de 2026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Sumário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Visão Geral do Projeto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Análise de Benchmark — VisorFinance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Análise Visual — Referências Dribbble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Design System Definitivo (Dark Mode)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Tech Stack Recomendada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Arquitetura de Telas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 Análise de UX — Fluxo de Data Entry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8. Blueprint de Dashboards e Visualizações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9. Regras de Componentes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10. Roadmap de Desenvolvimento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Visão Geral do Projeto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Proposta de Valor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FinCtrl é um aplicativo Desktop nativo para Windows focado em Gestão Financeira Pessoal com entrada de dados manual como core da experiência. O diferencial central não é automação bancária, mas sim a qualidade do data entry e a riqueza das visualizações geradas a partir dos dados inseridos manualmente.</w:t>
      </w:r>
    </w:p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Posicionamento em relação aos concorrentes: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VisorFinance: referência funcional e de fluxo. Depende de Open Finance (custo de API). Nosso app entrega as mesmas funcionalidades sem essa dependência.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Mobills / Organizze: apps mobile-first, não otimizados para Desktop. Carecemos de data entry fluído com teclado.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FinCtrl: Desktop-first, entrada manual premium, 100% offline, sem assinatura, todas as funcionalidades desbloqueadas.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Escopo Funcional (MVP)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Todas as funcionalidades listadas abaixo são equivalentes ao plano Pro/Premium do VisorFinance, desbloqueadas nativamente para todos os usuários, sem custo adicional.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528"/>
        <w:gridCol w:w="3528"/>
      </w:tblGrid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Módulo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Geral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com KPIs, gráficos e top categorias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completa, filtros avançados, busca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Entrada manual com atalhos de teclado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Recorrentes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 manual de assinaturas e parcelas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Receitas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Separação e análise de entradas por período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Gráfico receita vs despesa, períodos customizáveis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Múltiplas contas manuais com saldo consolidado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Faturas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Cartões de crédito manuais, fechamento e vencimento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Limites mensais por categoria, alertas de progresso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Metas financeiras com progresso visual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Projeção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projetado 12 meses baseado em recorrentes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Evolução de ativos e dívidas, patrimônio líquido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detalhada, comparativo mensal, export CSV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de extrato CSV/OFX (alternativa ao Open Finance)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Finance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 automático via API bancária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Fora do escopo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Análise de Benchmark — VisorFinance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O que o VisorFinance acerta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Hierarquia visual clara: KPIs grandes no topo, gráficos no meio, lista de transações embaixo.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Sidebar compacta com dois grupos (Organização e Controle) bem separados por label de categoria.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Gráfico de 'Ritmo de Gastos' com linha do mês atual vs. mês passado — visualização poderosa para comportamento de gastos.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Tabela de Principais Categorias com barra de progresso colorida por categoria e delta vs. mês anterior.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Transações com filtros por período, categoria e tipo no topo — padrão de UX excelente para desktop.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Badge de categoria colorida inline na lista de transações — identificação visual imediata.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Resultado parcial com barra de progresso receita vs. gasto — síntese financeira do mês em um componente.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O que vamos superar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Telas PRO bloqueadas viram funcionalidades nativas: Recorrentes, Fluxo de Caixa, Categorias (limites), Projeção, Patrimônio e Relatórios — tudo disponível desde o primeiro uso.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Entrada de dados mais fluída: o Visor não foi otimizado para teclado. Implementaremos Ctrl+N, Tab entre campos, auto-complete de descrição e categoria, e máscara de valor em tempo real.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Gráficos mais ricos: adicionaremos Gráfico de Área com gradiente, Donut interativo por categoria e Burn Rate mensal — visualizações ausentes no Visor.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dependência de Open Finance: eliminamos o custo de API e a complexidade de sincronização. Compensamos com importação de CSV/OFX.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Modo 100% offline: todos os dados ficam em SQLite local. Sem servidor, sem assinatura, sem perda de dados por falha de conectividade.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Mapa de Telas — VisorFinance vs. FinCtrl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528"/>
        <w:gridCol w:w="3528"/>
      </w:tblGrid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Tela no Visor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Status no Visor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No FinCtrl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Geral (Dashboard)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Grátis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Implementar igual — base sólida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Grátis (30 dias)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completo, sem limite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Recorrentes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cadastro manual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Receitas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análise completa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gráfico de área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Grátis (1 sync/dia)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Manual, sem limite de contas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Faturas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gestão manual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Categorias / Limites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com alertas visuais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progress tracking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Projeção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próximos 12 meses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ativos e dívidas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Relatórios Financeiros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bloqueado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Desbloqueado — + export CSV/PDF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Análise Visual — Referências Dribbble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Síntese das Referências Analisadas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Foram analisadas 9 referências visuais divididas em dois grupos estéticos distintos: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Grupo A — Dark Mode Premium (CashMate, Norman K Dashboard)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dashboards de tema escuro apresentaram padrões consistentes que serão adotados no FinCtrl: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 base nunca é preto puro (#000). CashMate usa #0D1117, Norman K usa #111217 — tons de cinza muito escuro com leve matiz azul-frio.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Superfícies em camadas: 3 níveis de profundidade — base, card e card elevado. Cada camada é 6-8 pontos de luminosidade mais clara que a anterior.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Grade de dados densa mas respirável: o CashMate usa tipografia mono-espaçada para valores numéricos — cada dígito ocupa o mesmo espaço, facilitando leitura vertical de colunas.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Gráfico de barras empilhado por categoria com legenda colorida discreta abaixo — padrão adotado para a visão anual do FinCtrl.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Tooltip flutuante escuro com borda sutil ao hover — não usa popups, apenas um card inline que aparece sobre o gráfico.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Sidebar: fundo levemente mais escuro que o content area. Item ativo com background highlight em tom do accent color com baixa opacidade (10-15%).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Grupo B — Light Mode com Elementos Adaptáveis (Fundcy, ACRU, Leftstyle, Zarss)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Embora em tema claro, estes designs contêm elementos e padrões de componente que serão adaptados para o dark mode do FinCtrl: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Fundcy: cartões de KPI com tipografia hierárquica excelente — valor principal em 40-48px, label acima em 11px uppercase com letter-spacing. Vamos adotar essa proporção.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Fundcy: seção 'Remaining Monthly' com percentual enorme (69%) como âncora visual — técnica que usaremos no card de Taxa de Economia.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ACRU: layout de dashboard mais denso e funcional — múltiplos widgets em grid fluído. Referência para a organização do nosso Dashboard principal.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ACRU: 'Goal Tracker' com barra de progresso dupla (valor atual / meta) e prazo restante — componente que adotaremos em Metas.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Leftstyle: card de 'Weekly AI Insight' com texto gerado dinamicamente — inspiração para nosso card de 'Insight do Mês' baseado nos dados do usuário.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Zarss / Norman K: indicadores de tendência (+17%, +23%) em badges coloridos pequenos sobre os cards de KPI — padrão adotado para todos os nossos KPIs.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9th Reference (Grid de cards): organização modular onde cada widget é independente e pode ter tamanhos diferentes — inspiração para o sistema de grid do dashboard.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Padrões Visuais Convergentes (Todas as Referências)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Independente do tema claro ou escuro, todos os 9 designs compartilham: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Tipografia sem serifa moderna — Inter, Plus Jakarta Sans ou similar. Nunca fontes decorativas em dashboards de dados.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Hierarquia de peso tipográfico rigorosa: label (400, 11-12px) → valor (600-700, 24-40px) → contexto (400, 13px). Três pesos, nunca mais.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Verde para positivo/entrada, vermelho para negativo/saída — convenção universal que não deve ser quebrada.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Espaçamento interno de cards: sempre 16-20px de padding. Nunca menos de 12px.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Bordas de cards: 0.5-1px, baixa opacidade (10-20%). Nunca bordas grossas decorativas.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Gráficos de área com gradiente de preenchimento que vai de 30-40% de opacidade no topo a 0% na base — padrão universal de sparkline financeiro.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Linha pontilhada ou dashed para dados históricos ou projeção, linha sólida para dados atuais.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Design System Definitivo — Dark Mode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Filosofia Visual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Dark ≠ Preto. O FinCtrl usa um dark mode de alto contraste com profundidade em camadas, não inversão de cores. Cada camada tem propósito semântico: base é o canvas, surface é a área de conteúdo, card é o widget, elevated é o hover/focus.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Paleta de Cores — Tokens de Background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558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Nome / Papel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F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#0D0F14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Base / Canvas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Cor de fundo da aplicação inteira. Janela, área fora dos painéis.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3161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#13161E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Surface / Sidebar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Sidebar, painéis laterais, header. Levemente mais claro que Base.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#1A1D27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Card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Background de todos os cards de dados, widgets e painéis de conteúdo.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#1E2130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Card Elevated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Hover de card, dropdown, tooltip, item selecionado em lista.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28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#252840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Stroke / Border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Bordas de cards e separadores. Nunca mais espesso que 0.5px.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Paleta de Cores — Tokens de Texto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558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Nome / Papel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#F0F2FF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Títulos, valores numéricos, labels de alta importância.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8F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#8B8FA8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Labels de campo, descrições, metadata secundária.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8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#555872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 Tertiary / Muted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Placeholders, datas, informação de suporte.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D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#2A2D3A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 Disabled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Campos desabilitados, estado inativo.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Paleta de Cores — Accent e Semântico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558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Nome / Papel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8A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#5B8AF5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Accent Blue / Primary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Cor principal do produto. Item ativo na sidebar, botões primários, links.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9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#7C9EF8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Accent Blue Light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Hover de botões, ícones de ação, highlight de dados selecionados.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D3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#22D3A0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Positive / Income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Receitas, variações positivas, metas atingidas, saúde financeira boa.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53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#EF5350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Negative / Expense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Despesas, variações negativas, alertas de limite, saúde ruim.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A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#F5A623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Warning / Attention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Alerta de limite próximo (80-99%), projeção com risco.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78B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#A78BFA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Purple Accent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Categorias neutras, badges de tipo, destaques secundários.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Paleta de Cores — Categorias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categoria financeira tem uma cor fixa para consistência visual em todos os gráficos e badges. Máximo de 10 categorias pré-definidas; categorias customizadas usam a paleta extendida em sequência.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558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Nome / Papel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8A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#5B8AF5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Moradia / Aluguel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Primário — maior despesa típica de um usuário brasileiro.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D3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#22D3A0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Alimentação / Mercado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Verde — associação natural com comida e nutrição.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A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#F5A623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Transporte / Combustível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Âmbar — energia, movimento.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78B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#A78BFA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Lazer / Entretenimento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Roxo — premium, descontração.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53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#EF5350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Saúde / Medicina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Vermelho — urgência e atenção, convencional no setor.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8B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#38BDF8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Educação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Azul claro — conhecimento, clareza.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71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#FB7185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Vestuário / Compras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Rosa — moda e estilo.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D3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#34D399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Assinaturas / Streaming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Verde esmeralda — recorrência, digital.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BF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#FBBF24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Viagem / Turismo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Dourado — luxo e experiência.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4A3B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#94A3B8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Outros / Sem Categoria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Cinza neutro — fallback para categorias não mapeadas.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Tipografia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Font stack principal: Inter (preferencial) → Plus Jakarta Sans → System UI. Inter é open-source, renderiza perfeitamente em Windows com ClearType e tem variantes numérica excelente (Inter Numeric) para valores monetários.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528"/>
        <w:gridCol w:w="3528"/>
      </w:tblGrid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Papel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Tamanho / Peso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Exemplo de Uso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/ Valor Grande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40-48px / 600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total na página de Contas, KPI principal do Dashboard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 Valor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28-32px / 600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Receita do mês, Total de Despesas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Página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20-22px / 500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Título de cada tela: 'Transações', 'Relatórios'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Title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14-15px / 500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do widget: 'Ritmo de Gastos', 'Top Categorias'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/ Descrição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13-14px / 400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Descrição de transação, nome de categoria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11-12px / 400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de campo, data, hora, metadata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10-11px / 500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de transação, categoria pill, variação percentual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Valores Tabelados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13px / 400 (Mono)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Colunas de valor em listas — Inter Numeric ou tabular figures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Espaçamento e Grid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Escala de espaçamento baseada em múltiplos de 4px: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4px — gap interno mínimo (ícone + label)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8px — gap entre elementos dentro do mesmo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12px — padding interno de badges e 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16px — padding interno de cards pequenos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20px — padding interno de cards principais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24px — gap entre cards no grid do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32px — gap entre seções dentro de uma tela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48px — separação de grupos distintos na sidebar</w:t>
      </w:r>
    </w:p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Grid do Dashboard: 12 colunas com gutter de 16px. Cards ocupam múltiplos de coluna: 3col (1/4), 4col (1/3), 6col (1/2), 8col (2/3), 12col (full width).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Tech Stack Recomendada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9EF8"/>
                <w:sz w:val="24"/>
                <w:szCs w:val="24"/>
              </w:rPr>
              <w:t xml:space="preserve">Recomendação: Tauri 2 + React 19 + TypeScript + Tailwind CSS v4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Comparativo de Stacks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528"/>
        <w:gridCol w:w="3528"/>
      </w:tblGrid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Electron + React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19"/>
                <w:szCs w:val="19"/>
              </w:rPr>
              <w:t xml:space="preserve">Tauri 2 + React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Tamanho do instalador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~120-180 MB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~8-15 MB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 em idle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~200-400 MB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~30-80 MB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Excelente (Rust backend)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Ecossistema npm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(frontend React)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Nativo Windows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 (Chromium)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 (WebView2 nativo)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Acesso ao sistema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completo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+ API Tauri segura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 SQLite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better-sqlite3 fácil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tauri-plugin-sql nativo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Curva de aprendizado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 (apenas JS)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Baixa-Média (frontend = JS, backend = Rust básico)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Desenvolvimento com IA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Excelente (Claude Code)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Excelente (Claude Code)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Manutenção long-term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(Electron bem suportado)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(Tauri v2 LTS)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Justificativa da Escolha — Tauri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Tamanho: instalador de 8-15MB vs. 150MB+ do Electron. Para um app pessoal, isso importa.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Performance: o backend Rust do Tauri lida com operações de banco de dados e cálculos de projeção sem bloquear a thread do frontend.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Windows nativo: usa WebView2 (Edge Chromium embutido no Windows 10/11), não empacota um browser inteiro.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Segurança: o modelo de permissions do Tauri v2 é mais seguro por design — o frontend não tem acesso direto ao filesystem sem declaração explícita.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Experiência de desenvolvimento: o frontend é 100% React + TypeScript, igual a um projeto web. Claude Code funciona perfeitamente.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Stack Completa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Camada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Framework Desktop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Tauri 2.x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 + TypeScript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v4 + CSS Variables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(adaptado para dark mode)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Gráficos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 (área, barras, donut, linha)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via tauri-plugin-sql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 (leve, sem boilerplate)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Form + Zod (validação)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Roteamento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v7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Ícones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Formatação de datas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date-fns (lightweight, sem moment)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Formatação monetária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Intl.NumberFormat (nativo, BRL)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Build / Dev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6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Testes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Testing Library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Exportação CSV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papaparse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Exportação PDF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react-pdf ou jsPDF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Arquitetura de Telas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Layout Base — Shell da Aplicação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aplicação usa um layout shell fixo com sidebar esquerda e área de conteúdo principal. A sidebar nunca some — é a âncora de navegação do Desktop.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Região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Especificações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Sidebar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240px de largura fixa. Fundo Surface (#13161E). Não colapsável no MVP.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Header da Sidebar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+ Nome do app. 60px de altura.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Nav Groups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grupos com label uppercase: 'Organização' e 'Controle Financeiro' e 'Visão Estratégica'.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Nav Item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40px de altura. Ícone 16px + label. Hover: bg #1E2130. Ativo: bg rgba(91,138,245,0.12) + borda esquerda 2px accent.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Footer da Sidebar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 + nome do usuário + saldo projetado do mês atual.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Largura fluída (100% - 240px). Fundo Base (#0D0F14). Padding 24px.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Título da página (H1 20px) + subtítulo de contexto (período atual). 48px de altura. Opcional: botão de ação primária à direita.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Content Grid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colunas, gutter 16px. Cards se encaixam no grid.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Mapa de Telas — Estrutura Completa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Grupo 1 — Organização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Tela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Componentes Principais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Dashboard (Visão Geral)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 Row (Receita / Despesa / Saldo / Taxa de Economia) + Gráfico Ritmo de Gastos + Card Resultado Parcial + Tabela Top Categorias + Últimas Transações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 Bar (período, tipo, categoria, conta) + Sumário (total entradas, saídas, saldo) + Tabela de transações com busca inline + Botão Criar Transação (Ctrl+N)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Recorrentes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de assinaturas ativas com próximo vencimento + Calendário de pagamentos do mês + Parcelas em andamento com progresso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Receitas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KPIs de receita do período + Gráfico de barras por fonte de receita + Lista de entradas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Gráfico de área Receita vs Despesa + Seletor de período (mensal/trimestral/anual) + Tabela de variação por período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Grupo 2 — Controle Financeiro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Tela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Componentes Principais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Contas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por conta com saldo atual + Saldo consolidado total + Histórico de saldo por conta + Botão Adicionar Conta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Faturas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de cartão com limite, gasto e vencimento + Barra de progresso gasto/limite + Lista de transações da fatura atual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de categorias com orçamento vs. gasto + Barra de progresso por categoria + Alerta de categorias próximas do limite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Metas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de meta com nome, valor alvo, valor atual, prazo + Gauge circular de progresso + Histórico de contribuições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Grupo 3 — Visão Estratégica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Tela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Componentes Principais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Projeção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Curva de saldo projetado 12 meses + Lista de recorrentes impactando a projeção + Cenários (pessimista/realista/otimista)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Gráfico histórico de patrimônio líquido + Breakdown Ativos vs. Passivos + Evolução mês a mês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Seletor de período e tipo de relatório + Gráficos e tabelas analíticas + Botões de exportação CSV e PDF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Modais e Overlays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Modal / Overlay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Nova Transação (Ctrl+N)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Form: Tipo (Receita/Despesa) + Valor + Descrição + Categoria + Data + Conta + Recorrente? — Navegação total por Tab e Enter.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Editar Transação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Mesmo form pré-preenchido. Histórico de edições.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Nova Conta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+ Tipo (Corrente/Poupança/Investimento/Carteira) + Saldo Inicial.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Novo Cartão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+ Banco + Limite + Dia de Fechamento + Dia de Vencimento.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Nova Meta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+ Valor Alvo + Prazo + Conta de destino.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Confirmar Exclusão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Dialog simples com preview do item e botão destrutivo.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Análise de UX — Fluxo de Data Entry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Filosofia do Data Entry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Meta: registrar uma transação completa em menos de 10 segundos, sem tirar as mãos do teclado. O mouse é opcional. O Tab é o herói.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Atalhos de Teclado Globais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Atalho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Ctrl + N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Abrir modal Nova Transação (de qualquer tela)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Ctrl + F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Focar barra de busca de Transações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Ctrl + D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Navegar para Dashboard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Ctrl + T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Navegar para Transações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Ctrl + R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Navegar para Relatórios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Escape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Fechar modal / cancelar ação atual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Enter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Confirmar / Salvar (no contexto de form)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Tab / Shift+Tab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Navegar entre campos do form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Ctrl + Z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Desfazer última transação criada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Seta ↑↓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Navegar na lista de transações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Delete / Backspace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Deletar transação selecionada (com confirmação)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Fluxo do Modal Nova Transação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Ordem dos campos no modal, todos navegáveis por Tab: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 (Toggle visual): Receita | Despesa — padrão: Despesa. Atalho: 'R' para receita, 'D' para despesa enquanto o campo está em foco.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Valor (Input numérico): máscara monetária em tempo real. 'R$ 0,00' → ao digitar '1250' vira 'R$ 12,50' → ao digitar mais '00' vira 'R$ 1.250,00'. Aceita vírgula como separador decimal.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Descrição (Input texto): auto-complete com histórico das últimas 50 descrições usadas. Dropdown aparece após 2 caracteres. Seta ↓ para selecionar, Enter para confirmar.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Categoria (Select com busca): lista de categorias filtrada por digitação. Ícone colorido da categoria exibido inline. Tab seleciona a primeira opção da lista filtrada.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 (Select): lista de contas cadastradas. Memória: pré-seleciona a última conta usada.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(Date input): padrão: hoje. Formato DD/MM/AAAA com máscara. Digitar '2503' → completa para '25/03/2026'. Aceita 'h' ou 'H' como atalho para hoje, 'o' ou 'O' para ontem.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Recorrente? (Checkbox + Frequência): opcional. Se marcado, expande: Frequência (Mensal/Semanal/Anual) + Data Fim (opcional).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Observação (Textarea): opcional. Campo livre para notas. Máximo 500 caracteres.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Salvar (Botão): Enter confirma. Ctrl+Enter salva e abre novo form vazio para entrada em sequência (modo batch).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Comportamentos de UX Esperados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Após salvar, o modal fecha e a lista de transações atualiza em tempo real (sem refresh).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Toast de confirmação no canto inferior direito com opção 'Desfazer' por 5 segundos.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a categoria selecionada tem limite configurado, mostrar inline: 'Categoria Alimentação: R$ 280 / R$ 500 (56%)'.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Auto-save de rascunho: se o usuário fechar o modal com dados preenchidos, perguntar 'Descartar rascunho?' com opção de continuar depois.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Modo batch (Ctrl+Enter): salva e limpa o form mantendo Tipo, Categoria e Conta da transação anterior — otimizado para registrar múltiplas transações de uma vez.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Blueprint de Dashboards e Visualizações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Dashboard Principal — Layout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Dashboard é organizado em zonas de informação com densidade crescente de cima para baixo: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FF"/>
                <w:sz w:val="20"/>
                <w:szCs w:val="20"/>
              </w:rPr>
              <w:t xml:space="preserve">Zona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Conteúdo e Especificações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Zona 1 — KPI Row (topo)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cards em linha: Receita do Mês, Despesas do Mês, Saldo Atual, Taxa de Economia. Cada card: valor grande (28px/600) + label (11px/400) + badge de variação vs. mês anterior.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Zona 2 — Gráficos Principais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Esquerda (60%): Gráfico de Área 'Ritmo de Gastos' (mês atual vs. anterior). Direita (40%): Donut Chart de Categorias com legenda.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Zona 3 — Resultado Parcial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Esquerda (35%): Card com Resultado do mês (positivo/negativo em destaque) + barra receita vs. gasto. Direita (65%): Tabela Top Categorias com barra de progresso inline.</w:t>
            </w:r>
          </w:p>
        </w:tc>
      </w:tr>
      <w:tr>
        <w:tc>
          <w:tcPr>
            <w:tcW w:type="dxa" w:w="38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Zona 4 — Últimas Transações</w:t>
            </w:r>
          </w:p>
        </w:tc>
        <w:tc>
          <w:tcPr>
            <w:tcW w:type="dxa" w:w="6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das últimas 8-10 transações com ícone de categoria, descrição, data e valor. Botão 'Ver todas' → navega para Transações.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Visualizações Indispensáveis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1 — Gráfico de Área: Ritmo de Gastos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Tipo: Area chart com dois datasets sobrepostos.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Dataset 1 (sólido): gastos acumulados do mês atual, dia a 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Dataset 2 (dashed): gastos acumulados do mês anterior para comparação.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Área de preenchimento: gradiente vertical do accent color para transparente.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Tooltip: card flutuante com valor do dia + variação vs. mesmo dia do mês anterior.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Referência visual: linha horizontal tracejada com o valor médio diário.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2 — Donut Chart: Distribuição por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Tipo: Donut chart com 8 fatias máximo (categorias restantes agrupadas em 'Outros').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Centro: percentual da maior categoria ou texto 'Economia: 49%'.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Legenda: lista vertical com ícone colorido, nome da categoria e percentual.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Hover: fatia destacada (scale 1.05) com tooltip de valor absoluto.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Clique: navega para a tela de Categorias filtrada por aquela categoria.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3 — Burn Rate Mensal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Tipo: Indicador numérico + barra horizontal de progresso.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Lógica: (Total Gasto / Receita do Mês) × 100. Se &gt; 80%: vermelho. 60-80%: âmbar. &lt; 60%: verde.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Projeção: 'No ritmo atual, você vai gastar R$ X no mês. Sobrarão R$ Y.'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Localização: card no Dashboard ou seção dedicada em Fluxo de Caixa.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4 — Tabela de Top Categorias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Colunas: Ícone/Cor | Categoria | Valor Atual | Barra de Progresso (vs. limite ou vs. mês anterior) | Variação % | Valor Anterior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Barra de progresso: preenchimento colorido proporcional ao valor. Se não há limite definido: compara com mês anterior. Se há limite: mostra % do limite consumido.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Ordenação padrão: por valor gasto (maior primeiro).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 na linha: abre drawer lateral com detalhamento da categoria.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5 — Gráfico Comparativo Mensal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Tipo: Bar chart agrupado ou stacked — Receita vs. Despesa por mês.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Período: últimos 12 meses.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Cor: barras de receita em verde (#22D3A0), despesa em vermelho (#EF5350).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Linha de saldo: linha overlay no topo das barras mostrando o saldo acumulado mês a mês.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Localização: tela de Relatórios e Fluxo de Caixa.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6 — Projeção de Saldo (12 Meses)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Tipo: Line chart com zona de confiança (área mais clara ao redor da linha).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Lógica: saldo atual + recorrentes futuros programados + média histórica de despesas variáveis.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Cenários: 3 linhas — Otimista (sem despesas extras), Realista (histórico normal), Pessimista (mês mais caro dos últimos 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Marco visual: linha vertical 'Hoje' separando passado (histórico) de futuro (projeção).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7 — Radar de Gastos por Categoria (opcional v1.1)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Tipo: Radar / Spider chart com 8 eixos (uma categoria por eixo).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Dois polígonos sobrepostos: mês atual vs. mês anterior.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Útil para identificar visualmente em quais categorias os gastos estão acima da média.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8 — Gauge de Saúde Financeira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Tipo: Semicírculo (gauge) de 0 a 100%.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Métrica: score composto de Taxa de Economia + Categorias dentro do limite + Evolução do patrimônio.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Faixas de cor: 0-40% vermelho, 40-70% âmbar, 70-100% verde.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Localização: sidebar footer ou card no Dashboard.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Regras de Componentes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Cards de KPI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Card (#1A1D27). Border: 0.5px #252840. Border-radius: 12px.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Padding: 16px x 20px.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Label: 11px / 400 / Text Secondary. Uppercase. Letter-spacing: 0.5px. Margin-bottom: 6px.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Valor: 28-32px / 600 / Text Primary. Letter-spacing: -0.5px.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Badge de variação: 11px / 500. Background com opacidade 12%. Border-radius: 20px. Padding: 2px 8px.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Hover: background eleva para Card Elevated (#1E2130). Transition: 150ms ease.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Tabela de Transações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Header: 11px / 500 / Text Secondary. Uppercase. Background ligeiramente diferente do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Row: 44px de altura. Hover: background Card Elevated.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Selecionado: border-left 2px accent color + background sutil.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Valor positivo: Text Positive (#22D3A0) com sinal 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Valor negativo: Text Negative (#EF5350) com sinal -.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Badge de categoria: inline pill com cor de fundo da categoria + texto escuro. Max-width: 120px, texto truncado.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Ações: ícone de três pontos (⋯) aparece no hover da row. Menu: Editar, Duplicar, Excluir.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Formulários e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Base (#0D0F14). Border: 0.5px #252840. Border-radius: 8px. Height: 40px.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Focus: border accent (#5B8AF5) com box-shadow 0 0 0 3px rgba(91,138,245,0.15).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Erro: border vermelho (#EF5350) + mensagem de erro 12px abaixo do campo.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Label: flutuante (floating label pattern). Sobe e diminui ao focar ou quando tem valor.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Input de valor: sempre alinhado à direita. Prefixo 'R$' fixo à esquerda do campo.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Select: mesmo estilo de input. Ícone de chevron à direita. Dropdown: Card Elevated background.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Barras de Progresso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Altura: 6px para barras inline em tabelas, 8px para barras em cards, 12px para barras destacadas.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 (track): #252840 (quase invisível no dark).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Fill: cor da categoria ou cor semântica (verde/âmbar/vermelho conforme % do limite).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Border-radius: full (pill shape).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Transição: animação de preenchimento ao entrar na viewport (500ms ease-out).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9.5 Badges e 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Categoria: background rgba(cor da categoria, 0.15) + texto na cor da categoria. Border: nenhuma.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Variação positiva: background rgba(#22D3A0, 0.12) + texto #22D3A0. Prefixo '▲' ou '+'.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Variação negativa: background rgba(#EF5350, 0.12) + texto #EF5350. Prefixo '▼' ou '-'.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 / Status: background accent com 20% opacidade + texto accent. Nunca usar para categorias.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Border-radius: 20px (pill). Padding: 2px 8px. Font: 10-11px / 500.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9.6 Sidebar — Comportamento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Item inativo: ícone + texto em Text Secondary (#8B8FA8).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Item hover: background #1E2130. Texto para Text Primary. Transition: 100ms.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Item ativo: background rgba(91,138,245,0.12). Border-left: 2px solid #5B8AF5. Texto accent (#5B8AF5). Ícone accent.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Badge numérico (ex: Recorrentes com 3 vencimentos): pill pequeno à direita do label. Background accent 20%, texto accent.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Separador de grupos: label categoria 10px / 400 / Text Tertiary. Uppercase. Letter-spacing: 0.8px. Margin-top: 24px.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Roadmap de Desenvolvimento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Ordem Recomendada de Implementação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 ordem abaixo prioriza ter um loop funcional completo o mais rápido possível: criar transação → ver no dashboard → ver nas listas. Funcionalidades de análise avançada vêm depois.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Fase 1 — Core Funcional (Semanas 1-3)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Setup do projeto: Tauri 2 + React 19 + TypeScript + Tailwind + Vite.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 system: tokens CSS (cores, tipografia, espaçamento) + componentes base (Button, Input, Card, Badge, Table).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Schema SQLite: tabelas transactions, categories, accounts, goals, recurring.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Shell da aplicação: sidebar + roteamento + layout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Modal Nova Transação: form completo com todos os atalhos de teclado.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Transações: lista + filtros + busca.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— Zona 1: KPI Row com dados reais do banco.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Fase 2 — Visualizações e Controle (Semanas 4-6)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— Zona 2 e 3: gráficos de área e donut + resultado parcial.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— Zona 4: últimas transações.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Categorias: grid com orçamento vs. gasto + barras de progresso + alertas.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Contas: cards por conta + saldo consolidado.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Receitas: KPIs + gráfico de barras + lista.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Recorrentes: cards de assinatura + calendário do mês.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Fase 3 — Análise Avançada (Semanas 7-9)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Fluxo de Caixa: gráfico de área receita vs. despesa com seletor de período.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Faturas: cards de cartão + lista de transações da fatura.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Metas: cards + gauge de progresso.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Projeção: curva de 12 meses com cenários.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Patrimônio: gráfico histórico + breakdown.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Fase 4 — Polimento e Extras (Semanas 10-12)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Relatórios: todos os gráficos analíticos + exportação CSV e PDF.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Importação de extrato CSV/OFX.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Configurações: temas (dark/darker), categorias customizadas, perfil do usuário.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Notificações nativas Windows: alerta de vencimento de recorrente, limite de categoria próximo.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Performance: indexação do SQLite, virtualização da lista de transações (react-window).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Testes: cobertura das operações de banco e dos cálculos de projeção.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Princípios para o Desenvolvimento com Claude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Componente a componente: nunca implementar uma tela inteira de uma vez. Sempre componente isolado → integrar → testar.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 system primeiro: implementar os tokens e componentes base (Button, Input, Card) antes de qualquer tela. Garante consistência.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Dados reais desde o início: usar dados reais do SQLite desde a Fase 1. Nunca mockar dados por mais de um 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Commits granulares: cada feature completa = um commit descritivo. Facilita voltar atrás se algo quebrar.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TypeScript rigoroso: definir tipos de todas as entidades do banco (Transaction, Category, Account, Goal, Recurring) antes de implementar qualquer UI.</w:t>
      </w:r>
    </w:p>
    <w:p>
      <w:pPr>
        <w:spacing w:before="0"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de Benchmark e Referência — FinCtrl 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Gerado em Março de 2026 • Para uso no Claude Code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Confidencial / Uso Interno</w:t>
    </w:r>
    <w:r>
      <w:rPr>
        <w:rFonts w:ascii="Arial" w:cs="Arial" w:eastAsia="Arial" w:hAnsi="Arial"/>
        <w:color w:val="999999"/>
        <w:sz w:val="17"/>
        <w:szCs w:val="17"/>
      </w:rPr>
      <w:t xml:space="preserve"> — Confidencial /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48"/>
      <w:gridCol w:w="4032"/>
    </w:tblGrid>
    <w:tr>
      <w:tc>
        <w:tcPr>
          <w:tcW w:type="dxa" w:w="60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FinCtrl — Documento de Benchmark e Referência</w:t>
          </w:r>
        </w:p>
      </w:tc>
      <w:tc>
        <w:tcPr>
          <w:tcW w:type="dxa" w:w="403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Versão 1.0 | Março 2026</w:t>
          </w:r>
        </w:p>
      </w:tc>
    </w:tr>
  </w:tbl>
  <w:p>
    <w:pPr>
      <w:pBdr>
        <w:bottom w:val="single" w:color="DDDDDD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2D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2026-03-27T20:24:46.153Z</dcterms:created>
  <dcterms:modified xsi:type="dcterms:W3CDTF">2026-03-27T20:24:46.153Z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