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160" w:rsidRDefault="00B75160">
      <w:pPr>
        <w:pStyle w:val="BodyText"/>
        <w:spacing w:before="5"/>
        <w:rPr>
          <w:rFonts w:ascii="Times New Roman"/>
          <w:sz w:val="20"/>
        </w:rPr>
      </w:pPr>
    </w:p>
    <w:p w:rsidR="00B75160" w:rsidRDefault="00000000">
      <w:pPr>
        <w:pStyle w:val="Title"/>
        <w:spacing w:line="259" w:lineRule="auto"/>
      </w:pPr>
      <w:r>
        <w:t>Project</w:t>
      </w:r>
      <w:r>
        <w:rPr>
          <w:spacing w:val="66"/>
        </w:rPr>
        <w:t xml:space="preserve"> </w:t>
      </w:r>
      <w:r>
        <w:t>Design Phase-II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&amp;User</w:t>
      </w:r>
      <w:r>
        <w:rPr>
          <w:spacing w:val="-5"/>
        </w:rPr>
        <w:t xml:space="preserve"> </w:t>
      </w:r>
      <w:r>
        <w:t>Stories</w:t>
      </w:r>
    </w:p>
    <w:p w:rsidR="00B75160" w:rsidRDefault="00B75160">
      <w:pPr>
        <w:pStyle w:val="BodyText"/>
        <w:spacing w:before="6"/>
        <w:rPr>
          <w:rFonts w:ascii="Arial"/>
          <w:b/>
          <w:sz w:val="24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B75160" w:rsidTr="00F34EE6">
        <w:trPr>
          <w:trHeight w:val="494"/>
        </w:trPr>
        <w:tc>
          <w:tcPr>
            <w:tcW w:w="4509" w:type="dxa"/>
          </w:tcPr>
          <w:p w:rsidR="00B75160" w:rsidRDefault="00000000">
            <w:pPr>
              <w:pStyle w:val="TableParagraph"/>
              <w:spacing w:line="240" w:lineRule="auto"/>
            </w:pPr>
            <w:r>
              <w:t>Date</w:t>
            </w:r>
          </w:p>
        </w:tc>
        <w:tc>
          <w:tcPr>
            <w:tcW w:w="4845" w:type="dxa"/>
          </w:tcPr>
          <w:p w:rsidR="00B75160" w:rsidRDefault="00000000" w:rsidP="00F34EE6">
            <w:pPr>
              <w:pStyle w:val="TableParagraph"/>
              <w:spacing w:line="251" w:lineRule="exact"/>
              <w:ind w:left="109"/>
            </w:pPr>
            <w:r>
              <w:t>12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B75160" w:rsidTr="00F34EE6">
        <w:trPr>
          <w:trHeight w:val="413"/>
        </w:trPr>
        <w:tc>
          <w:tcPr>
            <w:tcW w:w="4509" w:type="dxa"/>
          </w:tcPr>
          <w:p w:rsidR="00B75160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B75160" w:rsidRDefault="00000000">
            <w:pPr>
              <w:pStyle w:val="TableParagraph"/>
              <w:spacing w:line="234" w:lineRule="exact"/>
              <w:ind w:left="109"/>
            </w:pPr>
            <w:r>
              <w:t>PNT2022TMID</w:t>
            </w:r>
            <w:r w:rsidR="00F34EE6">
              <w:t>43983</w:t>
            </w:r>
          </w:p>
        </w:tc>
      </w:tr>
      <w:tr w:rsidR="00B75160" w:rsidTr="00F34EE6">
        <w:trPr>
          <w:trHeight w:val="432"/>
        </w:trPr>
        <w:tc>
          <w:tcPr>
            <w:tcW w:w="4509" w:type="dxa"/>
          </w:tcPr>
          <w:p w:rsidR="00B75160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B75160" w:rsidRDefault="00000000">
            <w:pPr>
              <w:pStyle w:val="TableParagraph"/>
              <w:spacing w:line="234" w:lineRule="exact"/>
              <w:ind w:left="109"/>
            </w:pPr>
            <w:r>
              <w:t>Plasma</w:t>
            </w:r>
            <w:r>
              <w:rPr>
                <w:spacing w:val="-4"/>
              </w:rPr>
              <w:t xml:space="preserve"> </w:t>
            </w:r>
            <w:r>
              <w:t>Donor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  <w:tr w:rsidR="00B75160" w:rsidTr="00F34EE6">
        <w:trPr>
          <w:trHeight w:val="307"/>
        </w:trPr>
        <w:tc>
          <w:tcPr>
            <w:tcW w:w="4509" w:type="dxa"/>
          </w:tcPr>
          <w:p w:rsidR="00B75160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B75160" w:rsidRDefault="00000000">
            <w:pPr>
              <w:pStyle w:val="TableParagraph"/>
              <w:spacing w:line="234" w:lineRule="exact"/>
              <w:ind w:left="109"/>
            </w:pPr>
            <w:r>
              <w:t>4 Marks</w:t>
            </w:r>
          </w:p>
        </w:tc>
      </w:tr>
    </w:tbl>
    <w:p w:rsidR="00B75160" w:rsidRDefault="00B75160">
      <w:pPr>
        <w:pStyle w:val="BodyText"/>
        <w:spacing w:before="1"/>
        <w:rPr>
          <w:rFonts w:ascii="Arial"/>
          <w:b/>
          <w:sz w:val="37"/>
        </w:rPr>
      </w:pPr>
    </w:p>
    <w:p w:rsidR="00B75160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Diagram:</w:t>
      </w:r>
    </w:p>
    <w:p w:rsidR="00B75160" w:rsidRDefault="00000000">
      <w:pPr>
        <w:pStyle w:val="BodyText"/>
        <w:spacing w:before="185" w:line="259" w:lineRule="auto"/>
        <w:ind w:left="220"/>
      </w:pPr>
      <w:r>
        <w:rPr>
          <w:color w:val="4D5155"/>
        </w:rPr>
        <w:t>A data-flow</w:t>
      </w:r>
      <w:r>
        <w:rPr>
          <w:color w:val="4D5155"/>
          <w:spacing w:val="-7"/>
        </w:rPr>
        <w:t xml:space="preserve"> </w:t>
      </w:r>
      <w:r>
        <w:rPr>
          <w:color w:val="4D5155"/>
        </w:rPr>
        <w:t>diagram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is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a</w:t>
      </w:r>
      <w:r>
        <w:rPr>
          <w:color w:val="4D5155"/>
          <w:spacing w:val="-4"/>
        </w:rPr>
        <w:t xml:space="preserve"> </w:t>
      </w:r>
      <w:r>
        <w:rPr>
          <w:color w:val="4D5155"/>
        </w:rPr>
        <w:t>way</w:t>
      </w:r>
      <w:r>
        <w:rPr>
          <w:color w:val="4D5155"/>
          <w:spacing w:val="-5"/>
        </w:rPr>
        <w:t xml:space="preserve"> </w:t>
      </w:r>
      <w:r>
        <w:rPr>
          <w:color w:val="4D5155"/>
        </w:rPr>
        <w:t>of representing</w:t>
      </w:r>
      <w:r>
        <w:rPr>
          <w:color w:val="4D5155"/>
          <w:spacing w:val="-4"/>
        </w:rPr>
        <w:t xml:space="preserve"> </w:t>
      </w:r>
      <w:r>
        <w:rPr>
          <w:color w:val="4D5155"/>
        </w:rPr>
        <w:t>a</w:t>
      </w:r>
      <w:r>
        <w:rPr>
          <w:color w:val="4D5155"/>
          <w:spacing w:val="-4"/>
        </w:rPr>
        <w:t xml:space="preserve"> </w:t>
      </w:r>
      <w:r>
        <w:rPr>
          <w:color w:val="4D5155"/>
        </w:rPr>
        <w:t>flow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of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data</w:t>
      </w:r>
      <w:r>
        <w:rPr>
          <w:color w:val="4D5155"/>
          <w:spacing w:val="4"/>
        </w:rPr>
        <w:t xml:space="preserve"> </w:t>
      </w:r>
      <w:r>
        <w:rPr>
          <w:color w:val="4D5155"/>
        </w:rPr>
        <w:t>through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a process</w:t>
      </w:r>
      <w:r>
        <w:rPr>
          <w:color w:val="4D5155"/>
          <w:spacing w:val="-6"/>
        </w:rPr>
        <w:t xml:space="preserve"> </w:t>
      </w:r>
      <w:r>
        <w:rPr>
          <w:color w:val="4D5155"/>
        </w:rPr>
        <w:t>or</w:t>
      </w:r>
      <w:r>
        <w:rPr>
          <w:color w:val="4D5155"/>
          <w:spacing w:val="-8"/>
        </w:rPr>
        <w:t xml:space="preserve"> </w:t>
      </w:r>
      <w:r>
        <w:rPr>
          <w:color w:val="4D5155"/>
        </w:rPr>
        <w:t>a system.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The</w:t>
      </w:r>
      <w:r>
        <w:rPr>
          <w:color w:val="4D5155"/>
          <w:spacing w:val="-4"/>
        </w:rPr>
        <w:t xml:space="preserve"> </w:t>
      </w:r>
      <w:r>
        <w:rPr>
          <w:color w:val="4D5155"/>
        </w:rPr>
        <w:t>DFD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also</w:t>
      </w:r>
      <w:r>
        <w:rPr>
          <w:color w:val="4D5155"/>
          <w:spacing w:val="-4"/>
        </w:rPr>
        <w:t xml:space="preserve"> </w:t>
      </w:r>
      <w:r>
        <w:rPr>
          <w:color w:val="4D5155"/>
        </w:rPr>
        <w:t>provides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information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about</w:t>
      </w:r>
      <w:r>
        <w:rPr>
          <w:color w:val="4D5155"/>
          <w:spacing w:val="-5"/>
        </w:rPr>
        <w:t xml:space="preserve"> </w:t>
      </w:r>
      <w:r>
        <w:rPr>
          <w:color w:val="4D5155"/>
        </w:rPr>
        <w:t>the</w:t>
      </w:r>
      <w:r>
        <w:rPr>
          <w:color w:val="4D5155"/>
          <w:spacing w:val="-4"/>
        </w:rPr>
        <w:t xml:space="preserve"> </w:t>
      </w:r>
      <w:r>
        <w:rPr>
          <w:color w:val="4D5155"/>
        </w:rPr>
        <w:t>outputs</w:t>
      </w:r>
      <w:r>
        <w:rPr>
          <w:color w:val="4D5155"/>
          <w:spacing w:val="-6"/>
        </w:rPr>
        <w:t xml:space="preserve"> </w:t>
      </w:r>
      <w:r>
        <w:rPr>
          <w:color w:val="4D5155"/>
        </w:rPr>
        <w:t>and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inputs of</w:t>
      </w:r>
      <w:r>
        <w:rPr>
          <w:color w:val="4D5155"/>
          <w:spacing w:val="-4"/>
        </w:rPr>
        <w:t xml:space="preserve"> </w:t>
      </w:r>
      <w:r>
        <w:rPr>
          <w:color w:val="4D5155"/>
        </w:rPr>
        <w:t>each</w:t>
      </w:r>
      <w:r>
        <w:rPr>
          <w:color w:val="4D5155"/>
          <w:spacing w:val="2"/>
        </w:rPr>
        <w:t xml:space="preserve"> </w:t>
      </w:r>
      <w:r>
        <w:rPr>
          <w:color w:val="4D5155"/>
        </w:rPr>
        <w:t>entity</w:t>
      </w:r>
      <w:r>
        <w:rPr>
          <w:color w:val="4D5155"/>
          <w:spacing w:val="-5"/>
        </w:rPr>
        <w:t xml:space="preserve"> </w:t>
      </w:r>
      <w:r>
        <w:rPr>
          <w:color w:val="4D5155"/>
        </w:rPr>
        <w:t>and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the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process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itself.</w:t>
      </w:r>
      <w:r>
        <w:rPr>
          <w:color w:val="4D5155"/>
          <w:spacing w:val="-4"/>
        </w:rPr>
        <w:t xml:space="preserve"> </w:t>
      </w:r>
      <w:r>
        <w:rPr>
          <w:color w:val="4D5155"/>
        </w:rPr>
        <w:t>A</w:t>
      </w:r>
      <w:r>
        <w:rPr>
          <w:color w:val="4D5155"/>
          <w:spacing w:val="2"/>
        </w:rPr>
        <w:t xml:space="preserve"> </w:t>
      </w:r>
      <w:r>
        <w:rPr>
          <w:color w:val="4D5155"/>
        </w:rPr>
        <w:t>data-flow</w:t>
      </w:r>
      <w:r>
        <w:rPr>
          <w:color w:val="4D5155"/>
          <w:spacing w:val="-6"/>
        </w:rPr>
        <w:t xml:space="preserve"> </w:t>
      </w:r>
      <w:r>
        <w:rPr>
          <w:color w:val="4D5155"/>
        </w:rPr>
        <w:t>diagram</w:t>
      </w:r>
      <w:r>
        <w:rPr>
          <w:color w:val="4D5155"/>
          <w:spacing w:val="-6"/>
        </w:rPr>
        <w:t xml:space="preserve"> </w:t>
      </w:r>
      <w:r>
        <w:rPr>
          <w:color w:val="4D5155"/>
        </w:rPr>
        <w:t>has</w:t>
      </w:r>
      <w:r>
        <w:rPr>
          <w:color w:val="4D5155"/>
          <w:spacing w:val="-5"/>
        </w:rPr>
        <w:t xml:space="preserve"> </w:t>
      </w:r>
      <w:r>
        <w:rPr>
          <w:color w:val="4D5155"/>
        </w:rPr>
        <w:t>no</w:t>
      </w:r>
      <w:r>
        <w:rPr>
          <w:color w:val="4D5155"/>
          <w:spacing w:val="2"/>
        </w:rPr>
        <w:t xml:space="preserve"> </w:t>
      </w:r>
      <w:r>
        <w:rPr>
          <w:color w:val="4D5155"/>
        </w:rPr>
        <w:t>control</w:t>
      </w:r>
      <w:r>
        <w:rPr>
          <w:color w:val="4D5155"/>
          <w:spacing w:val="-6"/>
        </w:rPr>
        <w:t xml:space="preserve"> </w:t>
      </w:r>
      <w:r>
        <w:rPr>
          <w:color w:val="4D5155"/>
        </w:rPr>
        <w:t>flow — there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are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no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decision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rules</w:t>
      </w:r>
      <w:r>
        <w:rPr>
          <w:color w:val="4D5155"/>
          <w:spacing w:val="-4"/>
        </w:rPr>
        <w:t xml:space="preserve"> </w:t>
      </w:r>
      <w:r>
        <w:rPr>
          <w:color w:val="4D5155"/>
        </w:rPr>
        <w:t>and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no</w:t>
      </w:r>
      <w:r>
        <w:rPr>
          <w:color w:val="4D5155"/>
          <w:spacing w:val="2"/>
        </w:rPr>
        <w:t xml:space="preserve"> </w:t>
      </w:r>
      <w:r>
        <w:rPr>
          <w:color w:val="4D5155"/>
        </w:rPr>
        <w:t>loops.</w:t>
      </w:r>
    </w:p>
    <w:p w:rsidR="00B75160" w:rsidRDefault="00B75160">
      <w:pPr>
        <w:pStyle w:val="BodyText"/>
        <w:rPr>
          <w:sz w:val="20"/>
        </w:rPr>
      </w:pPr>
    </w:p>
    <w:p w:rsidR="00B75160" w:rsidRDefault="00000000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2743200</wp:posOffset>
            </wp:positionH>
            <wp:positionV relativeFrom="paragraph">
              <wp:posOffset>231231</wp:posOffset>
            </wp:positionV>
            <wp:extent cx="4566168" cy="238658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168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5160" w:rsidRDefault="00B75160">
      <w:pPr>
        <w:pStyle w:val="BodyText"/>
        <w:rPr>
          <w:sz w:val="24"/>
        </w:rPr>
      </w:pPr>
    </w:p>
    <w:p w:rsidR="00B75160" w:rsidRDefault="00B75160">
      <w:pPr>
        <w:pStyle w:val="BodyText"/>
        <w:spacing w:before="2"/>
        <w:rPr>
          <w:sz w:val="27"/>
        </w:rPr>
      </w:pPr>
    </w:p>
    <w:p w:rsidR="00B75160" w:rsidRDefault="00000000">
      <w:pPr>
        <w:pStyle w:val="Heading1"/>
        <w:spacing w:before="1"/>
      </w:pPr>
      <w:r>
        <w:t>User</w:t>
      </w:r>
      <w:r>
        <w:rPr>
          <w:spacing w:val="-2"/>
        </w:rPr>
        <w:t xml:space="preserve"> </w:t>
      </w:r>
      <w:r>
        <w:t>Stories:</w:t>
      </w:r>
    </w:p>
    <w:p w:rsidR="00B75160" w:rsidRDefault="00B75160">
      <w:pPr>
        <w:sectPr w:rsidR="00B75160">
          <w:type w:val="continuous"/>
          <w:pgSz w:w="16840" w:h="11910" w:orient="landscape"/>
          <w:pgMar w:top="1100" w:right="86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75160" w:rsidRDefault="00B75160">
      <w:pPr>
        <w:pStyle w:val="BodyText"/>
        <w:spacing w:before="2" w:after="1"/>
        <w:rPr>
          <w:rFonts w:ascii="Arial"/>
          <w:b/>
          <w:sz w:val="2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48"/>
        <w:gridCol w:w="1311"/>
        <w:gridCol w:w="4330"/>
        <w:gridCol w:w="2593"/>
        <w:gridCol w:w="1378"/>
        <w:gridCol w:w="1373"/>
      </w:tblGrid>
      <w:tr w:rsidR="00B75160">
        <w:trPr>
          <w:trHeight w:val="691"/>
        </w:trPr>
        <w:tc>
          <w:tcPr>
            <w:tcW w:w="1671" w:type="dxa"/>
          </w:tcPr>
          <w:p w:rsidR="00B75160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48" w:type="dxa"/>
          </w:tcPr>
          <w:p w:rsidR="00B75160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B75160" w:rsidRDefault="00000000">
            <w:pPr>
              <w:pStyle w:val="TableParagraph"/>
              <w:spacing w:line="230" w:lineRule="atLeast"/>
              <w:ind w:left="105" w:right="4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B75160" w:rsidRDefault="00000000">
            <w:pPr>
              <w:pStyle w:val="TableParagraph"/>
              <w:spacing w:line="240" w:lineRule="auto"/>
              <w:ind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B75160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3" w:type="dxa"/>
          </w:tcPr>
          <w:p w:rsidR="00B75160" w:rsidRDefault="00000000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8" w:type="dxa"/>
          </w:tcPr>
          <w:p w:rsidR="00B75160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B75160" w:rsidRDefault="00000000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B75160">
        <w:trPr>
          <w:trHeight w:val="690"/>
        </w:trPr>
        <w:tc>
          <w:tcPr>
            <w:tcW w:w="1671" w:type="dxa"/>
          </w:tcPr>
          <w:p w:rsidR="00B75160" w:rsidRDefault="00000000">
            <w:pPr>
              <w:pStyle w:val="TableParagraph"/>
              <w:spacing w:line="240" w:lineRule="auto"/>
              <w:ind w:right="37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B7516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B751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B75160" w:rsidRDefault="00000000">
            <w:pPr>
              <w:pStyle w:val="TableParagraph"/>
              <w:spacing w:line="230" w:lineRule="exact"/>
              <w:ind w:left="105" w:right="737"/>
              <w:rPr>
                <w:sz w:val="20"/>
              </w:rPr>
            </w:pPr>
            <w:r>
              <w:rPr>
                <w:sz w:val="20"/>
              </w:rPr>
              <w:t>User can register for this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their email id, 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3" w:type="dxa"/>
          </w:tcPr>
          <w:p w:rsidR="00B75160" w:rsidRDefault="00000000">
            <w:pPr>
              <w:pStyle w:val="TableParagraph"/>
              <w:spacing w:line="240" w:lineRule="auto"/>
              <w:ind w:left="106" w:right="534"/>
              <w:rPr>
                <w:sz w:val="20"/>
              </w:rPr>
            </w:pPr>
            <w:r>
              <w:rPr>
                <w:sz w:val="20"/>
              </w:rPr>
              <w:t>User can access their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account / dashboard</w:t>
            </w:r>
          </w:p>
        </w:tc>
        <w:tc>
          <w:tcPr>
            <w:tcW w:w="1378" w:type="dxa"/>
          </w:tcPr>
          <w:p w:rsidR="00B751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B7516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75160">
        <w:trPr>
          <w:trHeight w:val="916"/>
        </w:trPr>
        <w:tc>
          <w:tcPr>
            <w:tcW w:w="1671" w:type="dxa"/>
          </w:tcPr>
          <w:p w:rsidR="00B75160" w:rsidRDefault="00B751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B7516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311" w:type="dxa"/>
          </w:tcPr>
          <w:p w:rsidR="00B751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B75160" w:rsidRDefault="00000000">
            <w:pPr>
              <w:pStyle w:val="TableParagraph"/>
              <w:spacing w:line="240" w:lineRule="auto"/>
              <w:ind w:left="105" w:right="514" w:firstLine="57"/>
              <w:rPr>
                <w:sz w:val="20"/>
              </w:rPr>
            </w:pPr>
            <w:r>
              <w:rPr>
                <w:sz w:val="20"/>
              </w:rPr>
              <w:t>User will receive confirmation email once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3" w:type="dxa"/>
          </w:tcPr>
          <w:p w:rsidR="00B75160" w:rsidRDefault="00000000">
            <w:pPr>
              <w:pStyle w:val="TableParagraph"/>
              <w:spacing w:before="1" w:line="237" w:lineRule="auto"/>
              <w:ind w:left="106" w:right="315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 mail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  <w:p w:rsidR="00B75160" w:rsidRDefault="00000000">
            <w:pPr>
              <w:pStyle w:val="TableParagraph"/>
              <w:spacing w:before="2"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378" w:type="dxa"/>
          </w:tcPr>
          <w:p w:rsidR="00B751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B7516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75160">
        <w:trPr>
          <w:trHeight w:val="691"/>
        </w:trPr>
        <w:tc>
          <w:tcPr>
            <w:tcW w:w="1671" w:type="dxa"/>
          </w:tcPr>
          <w:p w:rsidR="00B75160" w:rsidRDefault="00B751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B75160" w:rsidRDefault="00000000">
            <w:pPr>
              <w:pStyle w:val="TableParagraph"/>
              <w:spacing w:line="240" w:lineRule="auto"/>
              <w:ind w:left="105" w:right="756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11" w:type="dxa"/>
          </w:tcPr>
          <w:p w:rsidR="00B751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B75160" w:rsidRDefault="00000000">
            <w:pPr>
              <w:pStyle w:val="TableParagraph"/>
              <w:spacing w:line="240" w:lineRule="auto"/>
              <w:ind w:left="105" w:right="303"/>
              <w:rPr>
                <w:sz w:val="20"/>
              </w:rPr>
            </w:pPr>
            <w:r>
              <w:rPr>
                <w:sz w:val="20"/>
              </w:rPr>
              <w:t>User can register for the application through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  <w:tc>
          <w:tcPr>
            <w:tcW w:w="2593" w:type="dxa"/>
          </w:tcPr>
          <w:p w:rsidR="00B75160" w:rsidRDefault="00000000">
            <w:pPr>
              <w:pStyle w:val="TableParagraph"/>
              <w:spacing w:line="240" w:lineRule="auto"/>
              <w:ind w:left="106" w:right="289"/>
              <w:rPr>
                <w:sz w:val="20"/>
              </w:rPr>
            </w:pPr>
            <w:r>
              <w:rPr>
                <w:sz w:val="20"/>
              </w:rPr>
              <w:t>User 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:rsidR="00B75160" w:rsidRDefault="00000000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</w:tc>
        <w:tc>
          <w:tcPr>
            <w:tcW w:w="1378" w:type="dxa"/>
          </w:tcPr>
          <w:p w:rsidR="00B751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B7516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B75160">
        <w:trPr>
          <w:trHeight w:val="690"/>
        </w:trPr>
        <w:tc>
          <w:tcPr>
            <w:tcW w:w="1671" w:type="dxa"/>
          </w:tcPr>
          <w:p w:rsidR="00B75160" w:rsidRDefault="00B751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B75160" w:rsidRDefault="00000000">
            <w:pPr>
              <w:pStyle w:val="TableParagraph"/>
              <w:spacing w:line="240" w:lineRule="auto"/>
              <w:ind w:left="105" w:right="645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311" w:type="dxa"/>
          </w:tcPr>
          <w:p w:rsidR="00B751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B75160" w:rsidRDefault="00000000">
            <w:pPr>
              <w:pStyle w:val="TableParagraph"/>
              <w:spacing w:line="240" w:lineRule="auto"/>
              <w:ind w:left="105" w:right="303"/>
              <w:rPr>
                <w:sz w:val="20"/>
              </w:rPr>
            </w:pPr>
            <w:r>
              <w:rPr>
                <w:sz w:val="20"/>
              </w:rPr>
              <w:t>User can register for the application through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3" w:type="dxa"/>
          </w:tcPr>
          <w:p w:rsidR="00B75160" w:rsidRDefault="00000000">
            <w:pPr>
              <w:pStyle w:val="TableParagraph"/>
              <w:spacing w:line="230" w:lineRule="exact"/>
              <w:ind w:left="106" w:right="899" w:firstLine="57"/>
              <w:rPr>
                <w:sz w:val="20"/>
              </w:rPr>
            </w:pPr>
            <w:r>
              <w:rPr>
                <w:sz w:val="20"/>
              </w:rPr>
              <w:t>User can receive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successful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378" w:type="dxa"/>
          </w:tcPr>
          <w:p w:rsidR="00B751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B7516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75160">
        <w:trPr>
          <w:trHeight w:val="921"/>
        </w:trPr>
        <w:tc>
          <w:tcPr>
            <w:tcW w:w="1671" w:type="dxa"/>
          </w:tcPr>
          <w:p w:rsidR="00B75160" w:rsidRDefault="00B751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B7516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B751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B75160" w:rsidRDefault="00000000">
            <w:pPr>
              <w:pStyle w:val="TableParagraph"/>
              <w:spacing w:line="240" w:lineRule="auto"/>
              <w:ind w:left="105" w:right="570"/>
              <w:rPr>
                <w:sz w:val="20"/>
              </w:rPr>
            </w:pPr>
            <w:r>
              <w:rPr>
                <w:sz w:val="20"/>
              </w:rPr>
              <w:t>User can login through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password</w:t>
            </w:r>
          </w:p>
        </w:tc>
        <w:tc>
          <w:tcPr>
            <w:tcW w:w="2593" w:type="dxa"/>
          </w:tcPr>
          <w:p w:rsidR="00B75160" w:rsidRDefault="00000000">
            <w:pPr>
              <w:pStyle w:val="TableParagraph"/>
              <w:spacing w:line="240" w:lineRule="auto"/>
              <w:ind w:left="106" w:right="100"/>
              <w:rPr>
                <w:sz w:val="20"/>
              </w:rPr>
            </w:pPr>
            <w:r>
              <w:rPr>
                <w:sz w:val="20"/>
              </w:rPr>
              <w:t>User can enter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successfully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applying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valid email and</w:t>
            </w:r>
          </w:p>
          <w:p w:rsidR="00B75160" w:rsidRDefault="00000000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378" w:type="dxa"/>
          </w:tcPr>
          <w:p w:rsidR="00B751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B7516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75160">
        <w:trPr>
          <w:trHeight w:val="460"/>
        </w:trPr>
        <w:tc>
          <w:tcPr>
            <w:tcW w:w="1671" w:type="dxa"/>
          </w:tcPr>
          <w:p w:rsidR="00B75160" w:rsidRDefault="00000000">
            <w:pPr>
              <w:pStyle w:val="TableParagraph"/>
              <w:spacing w:line="230" w:lineRule="exact"/>
              <w:ind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B7516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  <w:tc>
          <w:tcPr>
            <w:tcW w:w="1311" w:type="dxa"/>
          </w:tcPr>
          <w:p w:rsidR="00B751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 w:rsidR="00B75160" w:rsidRDefault="00000000">
            <w:pPr>
              <w:pStyle w:val="TableParagraph"/>
              <w:spacing w:line="230" w:lineRule="exact"/>
              <w:ind w:left="105" w:right="103"/>
              <w:rPr>
                <w:sz w:val="20"/>
              </w:rPr>
            </w:pPr>
            <w:r>
              <w:rPr>
                <w:sz w:val="20"/>
              </w:rPr>
              <w:t xml:space="preserve">Capable to access web application through </w:t>
            </w:r>
            <w:proofErr w:type="gramStart"/>
            <w:r>
              <w:rPr>
                <w:sz w:val="20"/>
              </w:rPr>
              <w:t>an</w:t>
            </w:r>
            <w:proofErr w:type="gram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browser</w:t>
            </w:r>
          </w:p>
        </w:tc>
        <w:tc>
          <w:tcPr>
            <w:tcW w:w="2593" w:type="dxa"/>
          </w:tcPr>
          <w:p w:rsidR="00B75160" w:rsidRDefault="00000000">
            <w:pPr>
              <w:pStyle w:val="TableParagraph"/>
              <w:spacing w:line="230" w:lineRule="exact"/>
              <w:ind w:left="106" w:right="508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78" w:type="dxa"/>
          </w:tcPr>
          <w:p w:rsidR="00B751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B7516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75160">
        <w:trPr>
          <w:trHeight w:val="686"/>
        </w:trPr>
        <w:tc>
          <w:tcPr>
            <w:tcW w:w="1671" w:type="dxa"/>
          </w:tcPr>
          <w:p w:rsidR="00B75160" w:rsidRDefault="00B751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B7516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Search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donor</w:t>
            </w:r>
          </w:p>
        </w:tc>
        <w:tc>
          <w:tcPr>
            <w:tcW w:w="1311" w:type="dxa"/>
          </w:tcPr>
          <w:p w:rsidR="00B751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</w:tcPr>
          <w:p w:rsidR="00B7516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Search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 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viewed in 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2593" w:type="dxa"/>
          </w:tcPr>
          <w:p w:rsidR="00B7516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  <w:p w:rsidR="00B75160" w:rsidRDefault="00000000">
            <w:pPr>
              <w:pStyle w:val="TableParagraph"/>
              <w:spacing w:line="226" w:lineRule="exact"/>
              <w:ind w:left="106" w:right="334"/>
              <w:rPr>
                <w:sz w:val="20"/>
              </w:rPr>
            </w:pPr>
            <w:r>
              <w:rPr>
                <w:sz w:val="20"/>
              </w:rPr>
              <w:t>represents a specific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donor 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donor details</w:t>
            </w:r>
          </w:p>
        </w:tc>
        <w:tc>
          <w:tcPr>
            <w:tcW w:w="1378" w:type="dxa"/>
          </w:tcPr>
          <w:p w:rsidR="00B751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B7516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75160">
        <w:trPr>
          <w:trHeight w:val="690"/>
        </w:trPr>
        <w:tc>
          <w:tcPr>
            <w:tcW w:w="1671" w:type="dxa"/>
          </w:tcPr>
          <w:p w:rsidR="00B75160" w:rsidRDefault="00000000">
            <w:pPr>
              <w:pStyle w:val="TableParagraph"/>
              <w:spacing w:line="240" w:lineRule="auto"/>
              <w:ind w:right="17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8" w:type="dxa"/>
          </w:tcPr>
          <w:p w:rsidR="00B75160" w:rsidRDefault="00000000">
            <w:pPr>
              <w:pStyle w:val="TableParagraph"/>
              <w:spacing w:line="240" w:lineRule="auto"/>
              <w:ind w:left="105" w:right="923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Operator</w:t>
            </w:r>
          </w:p>
        </w:tc>
        <w:tc>
          <w:tcPr>
            <w:tcW w:w="1311" w:type="dxa"/>
          </w:tcPr>
          <w:p w:rsidR="00B751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0" w:type="dxa"/>
          </w:tcPr>
          <w:p w:rsidR="00B75160" w:rsidRDefault="00000000">
            <w:pPr>
              <w:pStyle w:val="TableParagraph"/>
              <w:spacing w:line="230" w:lineRule="exact"/>
              <w:ind w:left="105" w:right="381" w:firstLine="57"/>
              <w:rPr>
                <w:sz w:val="20"/>
              </w:rPr>
            </w:pPr>
            <w:r>
              <w:rPr>
                <w:sz w:val="20"/>
              </w:rPr>
              <w:t>User should be able to register 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application. Donor must provide username,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gender,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blood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group,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location,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contact.</w:t>
            </w:r>
          </w:p>
        </w:tc>
        <w:tc>
          <w:tcPr>
            <w:tcW w:w="2593" w:type="dxa"/>
          </w:tcPr>
          <w:p w:rsidR="00B75160" w:rsidRDefault="00000000">
            <w:pPr>
              <w:pStyle w:val="TableParagraph"/>
              <w:spacing w:line="240" w:lineRule="auto"/>
              <w:ind w:left="106" w:right="501" w:firstLine="57"/>
              <w:rPr>
                <w:sz w:val="20"/>
              </w:rPr>
            </w:pPr>
            <w:r>
              <w:rPr>
                <w:sz w:val="20"/>
              </w:rPr>
              <w:t>The user’s response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surprised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positively</w:t>
            </w:r>
          </w:p>
        </w:tc>
        <w:tc>
          <w:tcPr>
            <w:tcW w:w="1378" w:type="dxa"/>
          </w:tcPr>
          <w:p w:rsidR="00B751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B7516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75160">
        <w:trPr>
          <w:trHeight w:val="691"/>
        </w:trPr>
        <w:tc>
          <w:tcPr>
            <w:tcW w:w="1671" w:type="dxa"/>
          </w:tcPr>
          <w:p w:rsidR="00B75160" w:rsidRDefault="00B751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B75160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</w:p>
        </w:tc>
        <w:tc>
          <w:tcPr>
            <w:tcW w:w="1311" w:type="dxa"/>
          </w:tcPr>
          <w:p w:rsidR="00B75160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0" w:type="dxa"/>
          </w:tcPr>
          <w:p w:rsidR="00B75160" w:rsidRDefault="00000000">
            <w:pPr>
              <w:pStyle w:val="TableParagraph"/>
              <w:spacing w:line="230" w:lineRule="exact"/>
              <w:ind w:left="105" w:right="217"/>
              <w:rPr>
                <w:sz w:val="20"/>
              </w:rPr>
            </w:pPr>
            <w:r>
              <w:rPr>
                <w:sz w:val="20"/>
              </w:rPr>
              <w:t>The customer care executive should be 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then respond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</w:p>
        </w:tc>
        <w:tc>
          <w:tcPr>
            <w:tcW w:w="2593" w:type="dxa"/>
          </w:tcPr>
          <w:p w:rsidR="00B75160" w:rsidRDefault="00000000">
            <w:pPr>
              <w:pStyle w:val="TableParagraph"/>
              <w:spacing w:line="230" w:lineRule="exact"/>
              <w:ind w:left="106" w:right="622"/>
              <w:rPr>
                <w:sz w:val="20"/>
              </w:rPr>
            </w:pPr>
            <w:r>
              <w:rPr>
                <w:sz w:val="20"/>
              </w:rPr>
              <w:t>User can receive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immediately</w:t>
            </w:r>
          </w:p>
        </w:tc>
        <w:tc>
          <w:tcPr>
            <w:tcW w:w="1378" w:type="dxa"/>
          </w:tcPr>
          <w:p w:rsidR="00B75160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B75160" w:rsidRDefault="00000000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75160">
        <w:trPr>
          <w:trHeight w:val="690"/>
        </w:trPr>
        <w:tc>
          <w:tcPr>
            <w:tcW w:w="1671" w:type="dxa"/>
          </w:tcPr>
          <w:p w:rsidR="00B751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 w:rsidR="00B7516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Maintenance</w:t>
            </w:r>
          </w:p>
        </w:tc>
        <w:tc>
          <w:tcPr>
            <w:tcW w:w="1311" w:type="dxa"/>
          </w:tcPr>
          <w:p w:rsidR="00B751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0" w:type="dxa"/>
          </w:tcPr>
          <w:p w:rsidR="00B75160" w:rsidRDefault="00000000">
            <w:pPr>
              <w:pStyle w:val="TableParagraph"/>
              <w:spacing w:line="240" w:lineRule="auto"/>
              <w:ind w:left="105" w:right="382"/>
              <w:rPr>
                <w:sz w:val="20"/>
              </w:rPr>
            </w:pPr>
            <w:r>
              <w:rPr>
                <w:sz w:val="20"/>
              </w:rPr>
              <w:t>Admin can access, view, modify, update all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plasma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donor application</w:t>
            </w:r>
          </w:p>
        </w:tc>
        <w:tc>
          <w:tcPr>
            <w:tcW w:w="2593" w:type="dxa"/>
          </w:tcPr>
          <w:p w:rsidR="00B75160" w:rsidRDefault="00000000">
            <w:pPr>
              <w:pStyle w:val="TableParagraph"/>
              <w:spacing w:line="230" w:lineRule="exact"/>
              <w:ind w:left="106" w:right="366"/>
              <w:rPr>
                <w:sz w:val="20"/>
              </w:rPr>
            </w:pPr>
            <w:r>
              <w:rPr>
                <w:sz w:val="20"/>
              </w:rPr>
              <w:t>Admin is the authorized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378" w:type="dxa"/>
          </w:tcPr>
          <w:p w:rsidR="00B751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B7516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4F71CD" w:rsidRDefault="004F71CD"/>
    <w:sectPr w:rsidR="004F71CD">
      <w:pgSz w:w="16840" w:h="11910" w:orient="landscape"/>
      <w:pgMar w:top="1100" w:right="86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5160"/>
    <w:rsid w:val="004F71CD"/>
    <w:rsid w:val="00B75160"/>
    <w:rsid w:val="00F3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8437"/>
  <w15:docId w15:val="{AFF7B232-7550-4586-B82B-E35C211E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5588" w:right="5350" w:firstLine="57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MAHADEVAN V</cp:lastModifiedBy>
  <cp:revision>2</cp:revision>
  <dcterms:created xsi:type="dcterms:W3CDTF">2022-11-14T05:29:00Z</dcterms:created>
  <dcterms:modified xsi:type="dcterms:W3CDTF">2022-11-14T05:35:00Z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