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26E53" w14:textId="77777777" w:rsidR="004C56C2" w:rsidRDefault="004C56C2" w:rsidP="004C56C2">
      <w:pPr>
        <w:pStyle w:val="Heading2"/>
        <w:ind w:left="10"/>
      </w:pPr>
      <w:r w:rsidRPr="00C968EB">
        <w:t>Exercise 4: Create a payment calendar</w:t>
      </w:r>
    </w:p>
    <w:p w14:paraId="325E33EC" w14:textId="77777777" w:rsidR="0012051A" w:rsidRDefault="0012051A" w:rsidP="0012051A">
      <w:pPr>
        <w:pStyle w:val="Heading3"/>
        <w:ind w:left="20"/>
        <w:rPr>
          <w:rFonts w:eastAsia="Times New Roman"/>
          <w:sz w:val="36"/>
        </w:rPr>
      </w:pPr>
      <w:r>
        <w:t>Set up a payment calendar</w:t>
      </w:r>
    </w:p>
    <w:p w14:paraId="62FAA77E" w14:textId="77777777" w:rsidR="0012051A" w:rsidRPr="007A3A80" w:rsidRDefault="0012051A" w:rsidP="0012051A">
      <w:pPr>
        <w:pStyle w:val="ListParagraph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>Select</w:t>
      </w:r>
      <w:r w:rsidRPr="007A3A80">
        <w:rPr>
          <w:sz w:val="22"/>
          <w:szCs w:val="20"/>
        </w:rPr>
        <w:t> </w:t>
      </w:r>
      <w:r w:rsidRPr="007A3A80">
        <w:rPr>
          <w:color w:val="171717"/>
          <w:sz w:val="22"/>
          <w:szCs w:val="20"/>
        </w:rPr>
        <w:t>Accounts payable</w:t>
      </w:r>
      <w:r w:rsidRPr="007A3A80">
        <w:rPr>
          <w:sz w:val="22"/>
          <w:szCs w:val="20"/>
        </w:rPr>
        <w:t> &gt; </w:t>
      </w:r>
      <w:r w:rsidRPr="007A3A80">
        <w:rPr>
          <w:color w:val="171717"/>
          <w:sz w:val="22"/>
          <w:szCs w:val="20"/>
        </w:rPr>
        <w:t>Payment</w:t>
      </w:r>
      <w:r w:rsidRPr="007A3A80">
        <w:rPr>
          <w:sz w:val="22"/>
          <w:szCs w:val="20"/>
        </w:rPr>
        <w:t> </w:t>
      </w:r>
      <w:r w:rsidRPr="006D3B25">
        <w:rPr>
          <w:b/>
          <w:bCs/>
          <w:sz w:val="22"/>
          <w:szCs w:val="20"/>
        </w:rPr>
        <w:t>setup</w:t>
      </w:r>
      <w:r>
        <w:rPr>
          <w:b/>
          <w:bCs/>
          <w:sz w:val="22"/>
          <w:szCs w:val="20"/>
        </w:rPr>
        <w:t xml:space="preserve"> </w:t>
      </w:r>
      <w:r w:rsidRPr="007A3A80">
        <w:rPr>
          <w:sz w:val="22"/>
          <w:szCs w:val="20"/>
        </w:rPr>
        <w:t>&gt; </w:t>
      </w:r>
      <w:r w:rsidRPr="007A3A80">
        <w:rPr>
          <w:color w:val="171717"/>
          <w:sz w:val="22"/>
          <w:szCs w:val="20"/>
        </w:rPr>
        <w:t>Payment calendar</w:t>
      </w:r>
      <w:r w:rsidRPr="007A3A80">
        <w:rPr>
          <w:sz w:val="22"/>
          <w:szCs w:val="20"/>
        </w:rPr>
        <w:t xml:space="preserve"> or </w:t>
      </w:r>
      <w:r>
        <w:rPr>
          <w:sz w:val="22"/>
          <w:szCs w:val="20"/>
        </w:rPr>
        <w:t>select</w:t>
      </w:r>
      <w:r w:rsidRPr="007A3A80">
        <w:rPr>
          <w:sz w:val="22"/>
          <w:szCs w:val="20"/>
        </w:rPr>
        <w:t> </w:t>
      </w:r>
      <w:r>
        <w:rPr>
          <w:color w:val="171717"/>
          <w:sz w:val="22"/>
          <w:szCs w:val="20"/>
        </w:rPr>
        <w:t>Accounts receivable &gt; Payments setup</w:t>
      </w:r>
      <w:r w:rsidRPr="007A3A80">
        <w:rPr>
          <w:sz w:val="22"/>
          <w:szCs w:val="20"/>
        </w:rPr>
        <w:t>&gt; </w:t>
      </w:r>
      <w:r w:rsidRPr="007A3A80">
        <w:rPr>
          <w:color w:val="171717"/>
          <w:sz w:val="22"/>
          <w:szCs w:val="20"/>
        </w:rPr>
        <w:t>Payment calendar</w:t>
      </w:r>
      <w:r w:rsidRPr="007A3A80">
        <w:rPr>
          <w:sz w:val="22"/>
          <w:szCs w:val="20"/>
        </w:rPr>
        <w:t>.</w:t>
      </w:r>
    </w:p>
    <w:p w14:paraId="44F886E8" w14:textId="77777777" w:rsidR="0012051A" w:rsidRPr="007A3A80" w:rsidRDefault="0012051A" w:rsidP="0012051A">
      <w:pPr>
        <w:pStyle w:val="ListParagraph"/>
        <w:numPr>
          <w:ilvl w:val="0"/>
          <w:numId w:val="5"/>
        </w:numPr>
        <w:rPr>
          <w:sz w:val="22"/>
          <w:szCs w:val="20"/>
        </w:rPr>
      </w:pPr>
      <w:r>
        <w:rPr>
          <w:sz w:val="22"/>
          <w:szCs w:val="20"/>
        </w:rPr>
        <w:t>Select</w:t>
      </w:r>
      <w:r w:rsidRPr="007A3A80">
        <w:rPr>
          <w:sz w:val="22"/>
          <w:szCs w:val="20"/>
        </w:rPr>
        <w:t> </w:t>
      </w:r>
      <w:r w:rsidRPr="007A3A80">
        <w:rPr>
          <w:color w:val="171717"/>
          <w:sz w:val="22"/>
          <w:szCs w:val="20"/>
        </w:rPr>
        <w:t>New</w:t>
      </w:r>
      <w:r w:rsidRPr="007A3A80">
        <w:rPr>
          <w:sz w:val="22"/>
          <w:szCs w:val="20"/>
        </w:rPr>
        <w:t>.</w:t>
      </w:r>
    </w:p>
    <w:p w14:paraId="0D5C4EF9" w14:textId="77777777" w:rsidR="0012051A" w:rsidRPr="007A3A80" w:rsidRDefault="0012051A" w:rsidP="0012051A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7A3A80">
        <w:rPr>
          <w:sz w:val="22"/>
          <w:szCs w:val="20"/>
        </w:rPr>
        <w:t>In the </w:t>
      </w:r>
      <w:r w:rsidRPr="007A3A80">
        <w:rPr>
          <w:color w:val="171717"/>
          <w:sz w:val="22"/>
          <w:szCs w:val="20"/>
        </w:rPr>
        <w:t>Payment calendar</w:t>
      </w:r>
      <w:r w:rsidRPr="007A3A80">
        <w:rPr>
          <w:sz w:val="22"/>
          <w:szCs w:val="20"/>
        </w:rPr>
        <w:t> field, enter the name of the payment calendar.</w:t>
      </w:r>
    </w:p>
    <w:p w14:paraId="294E4E05" w14:textId="77777777" w:rsidR="0012051A" w:rsidRPr="007A3A80" w:rsidRDefault="0012051A" w:rsidP="0012051A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7A3A80">
        <w:rPr>
          <w:sz w:val="22"/>
          <w:szCs w:val="20"/>
        </w:rPr>
        <w:t>To create a calendar for a specific country or region, select the </w:t>
      </w:r>
      <w:r w:rsidRPr="007A3A80">
        <w:rPr>
          <w:color w:val="171717"/>
          <w:sz w:val="22"/>
          <w:szCs w:val="20"/>
        </w:rPr>
        <w:t>Location calendar</w:t>
      </w:r>
      <w:r w:rsidRPr="007A3A80">
        <w:rPr>
          <w:sz w:val="22"/>
          <w:szCs w:val="20"/>
        </w:rPr>
        <w:t> </w:t>
      </w:r>
      <w:r>
        <w:rPr>
          <w:sz w:val="22"/>
          <w:szCs w:val="20"/>
        </w:rPr>
        <w:t>slider bar</w:t>
      </w:r>
      <w:r w:rsidRPr="007A3A80">
        <w:rPr>
          <w:sz w:val="22"/>
          <w:szCs w:val="20"/>
        </w:rPr>
        <w:t>. Then, select the country or region in the </w:t>
      </w:r>
      <w:r w:rsidRPr="007A3A80">
        <w:rPr>
          <w:color w:val="171717"/>
          <w:sz w:val="22"/>
          <w:szCs w:val="20"/>
        </w:rPr>
        <w:t>Country/region</w:t>
      </w:r>
      <w:r w:rsidRPr="007A3A80">
        <w:rPr>
          <w:sz w:val="22"/>
          <w:szCs w:val="20"/>
        </w:rPr>
        <w:t> field.</w:t>
      </w:r>
    </w:p>
    <w:p w14:paraId="3C13EC0F" w14:textId="77777777" w:rsidR="0012051A" w:rsidRPr="007A3A80" w:rsidRDefault="0012051A" w:rsidP="0012051A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7A3A80">
        <w:rPr>
          <w:sz w:val="22"/>
          <w:szCs w:val="20"/>
        </w:rPr>
        <w:t>In the </w:t>
      </w:r>
      <w:r w:rsidRPr="007A3A80">
        <w:rPr>
          <w:color w:val="171717"/>
          <w:sz w:val="22"/>
          <w:szCs w:val="20"/>
        </w:rPr>
        <w:t>Standard business week</w:t>
      </w:r>
      <w:r w:rsidRPr="007A3A80">
        <w:rPr>
          <w:sz w:val="22"/>
          <w:szCs w:val="20"/>
        </w:rPr>
        <w:t> field group, select the business days in a standard work week.</w:t>
      </w:r>
    </w:p>
    <w:p w14:paraId="6353D7E9" w14:textId="77777777" w:rsidR="0012051A" w:rsidRPr="007A3A80" w:rsidRDefault="0012051A" w:rsidP="0012051A">
      <w:pPr>
        <w:pStyle w:val="ListParagraph"/>
        <w:numPr>
          <w:ilvl w:val="0"/>
          <w:numId w:val="5"/>
        </w:numPr>
        <w:rPr>
          <w:sz w:val="22"/>
        </w:rPr>
      </w:pPr>
      <w:r w:rsidRPr="76F87696">
        <w:rPr>
          <w:sz w:val="22"/>
        </w:rPr>
        <w:t>In the </w:t>
      </w:r>
      <w:r w:rsidRPr="00DC475C">
        <w:rPr>
          <w:color w:val="171717" w:themeColor="background2" w:themeShade="1A"/>
          <w:sz w:val="22"/>
        </w:rPr>
        <w:t>Filter to calendar year</w:t>
      </w:r>
      <w:r w:rsidRPr="00DC475C" w:rsidDel="00DC475C">
        <w:rPr>
          <w:color w:val="171717" w:themeColor="background2" w:themeShade="1A"/>
          <w:sz w:val="22"/>
        </w:rPr>
        <w:t xml:space="preserve"> </w:t>
      </w:r>
      <w:r w:rsidRPr="76F87696">
        <w:rPr>
          <w:sz w:val="22"/>
        </w:rPr>
        <w:t>field, enter the fiscal year to create the payment calendar for.</w:t>
      </w:r>
    </w:p>
    <w:p w14:paraId="228EE508" w14:textId="77777777" w:rsidR="0012051A" w:rsidRPr="007A3A80" w:rsidRDefault="0012051A" w:rsidP="0012051A">
      <w:pPr>
        <w:pStyle w:val="ListParagraph"/>
        <w:numPr>
          <w:ilvl w:val="0"/>
          <w:numId w:val="5"/>
        </w:numPr>
        <w:rPr>
          <w:sz w:val="22"/>
          <w:szCs w:val="20"/>
        </w:rPr>
      </w:pPr>
      <w:r w:rsidRPr="007A3A80">
        <w:rPr>
          <w:sz w:val="22"/>
          <w:szCs w:val="20"/>
        </w:rPr>
        <w:t xml:space="preserve">To specify exception dates for the calendar year, </w:t>
      </w:r>
      <w:r>
        <w:rPr>
          <w:sz w:val="22"/>
          <w:szCs w:val="20"/>
        </w:rPr>
        <w:t>select</w:t>
      </w:r>
      <w:r w:rsidRPr="007A3A80">
        <w:rPr>
          <w:sz w:val="22"/>
          <w:szCs w:val="20"/>
        </w:rPr>
        <w:t> </w:t>
      </w:r>
      <w:r w:rsidRPr="007A3A80">
        <w:rPr>
          <w:color w:val="171717"/>
          <w:sz w:val="22"/>
          <w:szCs w:val="20"/>
        </w:rPr>
        <w:t>Add</w:t>
      </w:r>
      <w:r w:rsidRPr="007A3A80">
        <w:rPr>
          <w:sz w:val="22"/>
          <w:szCs w:val="20"/>
        </w:rPr>
        <w:t>. In the </w:t>
      </w:r>
      <w:r w:rsidRPr="007A3A80">
        <w:rPr>
          <w:color w:val="171717"/>
          <w:sz w:val="22"/>
          <w:szCs w:val="20"/>
        </w:rPr>
        <w:t>Date</w:t>
      </w:r>
      <w:r w:rsidRPr="007A3A80">
        <w:rPr>
          <w:sz w:val="22"/>
          <w:szCs w:val="20"/>
        </w:rPr>
        <w:t> field, select the date.</w:t>
      </w:r>
    </w:p>
    <w:p w14:paraId="5EF52026" w14:textId="77777777" w:rsidR="0012051A" w:rsidRDefault="0012051A" w:rsidP="0012051A">
      <w:pPr>
        <w:pStyle w:val="ListParagraph"/>
        <w:numPr>
          <w:ilvl w:val="0"/>
          <w:numId w:val="5"/>
        </w:numPr>
      </w:pPr>
      <w:r w:rsidRPr="007A3A80">
        <w:rPr>
          <w:sz w:val="22"/>
          <w:szCs w:val="20"/>
        </w:rPr>
        <w:t>In the </w:t>
      </w:r>
      <w:r w:rsidRPr="007A3A80">
        <w:rPr>
          <w:color w:val="171717"/>
          <w:sz w:val="22"/>
          <w:szCs w:val="20"/>
        </w:rPr>
        <w:t>Type</w:t>
      </w:r>
      <w:r w:rsidRPr="007A3A80">
        <w:rPr>
          <w:sz w:val="22"/>
          <w:szCs w:val="20"/>
        </w:rPr>
        <w:t> field, specify whether the exception date is a business day or a holiday</w:t>
      </w:r>
    </w:p>
    <w:p w14:paraId="7CDF2D24" w14:textId="77777777" w:rsidR="0012051A" w:rsidRPr="00C359E7" w:rsidRDefault="0012051A" w:rsidP="0012051A">
      <w:pPr>
        <w:pStyle w:val="Heading3"/>
        <w:ind w:left="10"/>
        <w:rPr>
          <w:rFonts w:eastAsia="Times New Roman"/>
          <w:color w:val="2F5496" w:themeColor="accent1" w:themeShade="BF"/>
          <w:sz w:val="36"/>
        </w:rPr>
      </w:pPr>
      <w:r w:rsidRPr="00C359E7">
        <w:rPr>
          <w:color w:val="2F5496" w:themeColor="accent1" w:themeShade="BF"/>
        </w:rPr>
        <w:t>Configure payment calendar rules</w:t>
      </w:r>
    </w:p>
    <w:p w14:paraId="18D3A808" w14:textId="77777777" w:rsidR="0012051A" w:rsidRPr="007A3A80" w:rsidRDefault="0012051A" w:rsidP="0012051A">
      <w:pPr>
        <w:pStyle w:val="ListParagraph"/>
        <w:numPr>
          <w:ilvl w:val="0"/>
          <w:numId w:val="6"/>
        </w:numPr>
        <w:rPr>
          <w:sz w:val="22"/>
          <w:szCs w:val="20"/>
        </w:rPr>
      </w:pPr>
      <w:r>
        <w:rPr>
          <w:sz w:val="22"/>
          <w:szCs w:val="20"/>
        </w:rPr>
        <w:t>Select</w:t>
      </w:r>
      <w:r w:rsidRPr="007A3A80">
        <w:rPr>
          <w:sz w:val="22"/>
          <w:szCs w:val="20"/>
        </w:rPr>
        <w:t> </w:t>
      </w:r>
      <w:r w:rsidRPr="007A3A80">
        <w:rPr>
          <w:color w:val="171717"/>
          <w:sz w:val="22"/>
          <w:szCs w:val="20"/>
        </w:rPr>
        <w:t>Accounts payable</w:t>
      </w:r>
      <w:r w:rsidRPr="007A3A80">
        <w:rPr>
          <w:sz w:val="22"/>
          <w:szCs w:val="20"/>
        </w:rPr>
        <w:t> &gt; </w:t>
      </w:r>
      <w:r w:rsidRPr="007A3A80">
        <w:rPr>
          <w:color w:val="171717"/>
          <w:sz w:val="22"/>
          <w:szCs w:val="20"/>
        </w:rPr>
        <w:t>Payment</w:t>
      </w:r>
      <w:r w:rsidRPr="007A3A80">
        <w:rPr>
          <w:sz w:val="22"/>
          <w:szCs w:val="20"/>
        </w:rPr>
        <w:t> </w:t>
      </w:r>
      <w:r w:rsidRPr="006D3B25">
        <w:rPr>
          <w:b/>
          <w:bCs/>
          <w:sz w:val="22"/>
          <w:szCs w:val="20"/>
        </w:rPr>
        <w:t>setup</w:t>
      </w:r>
      <w:r>
        <w:rPr>
          <w:b/>
          <w:bCs/>
          <w:sz w:val="22"/>
          <w:szCs w:val="20"/>
        </w:rPr>
        <w:t xml:space="preserve"> </w:t>
      </w:r>
      <w:r w:rsidRPr="007A3A80">
        <w:rPr>
          <w:sz w:val="22"/>
          <w:szCs w:val="20"/>
        </w:rPr>
        <w:t>&gt; </w:t>
      </w:r>
      <w:r w:rsidRPr="007A3A80">
        <w:rPr>
          <w:color w:val="171717"/>
          <w:sz w:val="22"/>
          <w:szCs w:val="20"/>
        </w:rPr>
        <w:t xml:space="preserve">Payment calendar configuration </w:t>
      </w:r>
      <w:r w:rsidRPr="007A3A80">
        <w:rPr>
          <w:sz w:val="22"/>
          <w:szCs w:val="20"/>
        </w:rPr>
        <w:t xml:space="preserve">or </w:t>
      </w:r>
      <w:r>
        <w:rPr>
          <w:sz w:val="22"/>
          <w:szCs w:val="20"/>
        </w:rPr>
        <w:t>select</w:t>
      </w:r>
      <w:r w:rsidRPr="007A3A80">
        <w:rPr>
          <w:sz w:val="22"/>
          <w:szCs w:val="20"/>
        </w:rPr>
        <w:t> </w:t>
      </w:r>
      <w:r>
        <w:rPr>
          <w:color w:val="171717"/>
          <w:sz w:val="22"/>
          <w:szCs w:val="20"/>
        </w:rPr>
        <w:t>Accounts receivable &gt; Payments setup</w:t>
      </w:r>
      <w:r>
        <w:rPr>
          <w:sz w:val="22"/>
          <w:szCs w:val="20"/>
        </w:rPr>
        <w:t xml:space="preserve"> </w:t>
      </w:r>
      <w:r w:rsidRPr="007A3A80">
        <w:rPr>
          <w:sz w:val="22"/>
          <w:szCs w:val="20"/>
        </w:rPr>
        <w:t>&gt; </w:t>
      </w:r>
      <w:r w:rsidRPr="007A3A80">
        <w:rPr>
          <w:color w:val="171717"/>
          <w:sz w:val="22"/>
          <w:szCs w:val="20"/>
        </w:rPr>
        <w:t>Payment calendar configuration</w:t>
      </w:r>
      <w:r w:rsidRPr="00C359E7">
        <w:rPr>
          <w:color w:val="171717"/>
          <w:sz w:val="22"/>
          <w:szCs w:val="20"/>
        </w:rPr>
        <w:t>.</w:t>
      </w:r>
      <w:r w:rsidRPr="007A3A80">
        <w:rPr>
          <w:color w:val="171717"/>
          <w:sz w:val="22"/>
          <w:szCs w:val="20"/>
        </w:rPr>
        <w:t xml:space="preserve"> </w:t>
      </w:r>
    </w:p>
    <w:p w14:paraId="0AE1E864" w14:textId="77777777" w:rsidR="0012051A" w:rsidRPr="007A3A80" w:rsidRDefault="0012051A" w:rsidP="0012051A">
      <w:pPr>
        <w:pStyle w:val="ListParagraph"/>
        <w:numPr>
          <w:ilvl w:val="0"/>
          <w:numId w:val="6"/>
        </w:numPr>
        <w:rPr>
          <w:sz w:val="22"/>
          <w:szCs w:val="20"/>
        </w:rPr>
      </w:pPr>
      <w:r>
        <w:rPr>
          <w:sz w:val="22"/>
          <w:szCs w:val="20"/>
        </w:rPr>
        <w:t>Select</w:t>
      </w:r>
      <w:r w:rsidRPr="007A3A80">
        <w:rPr>
          <w:sz w:val="22"/>
          <w:szCs w:val="20"/>
        </w:rPr>
        <w:t> </w:t>
      </w:r>
      <w:r w:rsidRPr="007A3A80">
        <w:rPr>
          <w:color w:val="171717"/>
          <w:sz w:val="22"/>
          <w:szCs w:val="20"/>
        </w:rPr>
        <w:t>New</w:t>
      </w:r>
      <w:r w:rsidRPr="007A3A80">
        <w:rPr>
          <w:sz w:val="22"/>
          <w:szCs w:val="20"/>
        </w:rPr>
        <w:t>.</w:t>
      </w:r>
    </w:p>
    <w:p w14:paraId="179D019F" w14:textId="77777777" w:rsidR="0012051A" w:rsidRPr="007A3A80" w:rsidRDefault="0012051A" w:rsidP="0012051A">
      <w:pPr>
        <w:pStyle w:val="ListParagraph"/>
        <w:numPr>
          <w:ilvl w:val="0"/>
          <w:numId w:val="6"/>
        </w:numPr>
        <w:rPr>
          <w:sz w:val="22"/>
          <w:szCs w:val="20"/>
        </w:rPr>
      </w:pPr>
      <w:r w:rsidRPr="007A3A80">
        <w:rPr>
          <w:sz w:val="22"/>
          <w:szCs w:val="20"/>
        </w:rPr>
        <w:t>In the </w:t>
      </w:r>
      <w:r w:rsidRPr="007A3A80">
        <w:rPr>
          <w:color w:val="171717"/>
          <w:sz w:val="22"/>
          <w:szCs w:val="20"/>
        </w:rPr>
        <w:t>Rule name</w:t>
      </w:r>
      <w:r w:rsidRPr="007A3A80">
        <w:rPr>
          <w:sz w:val="22"/>
          <w:szCs w:val="20"/>
        </w:rPr>
        <w:t> field that is displayed, enter an identifier for the rule.</w:t>
      </w:r>
    </w:p>
    <w:p w14:paraId="7D53FA90" w14:textId="77777777" w:rsidR="0012051A" w:rsidRPr="007A3A80" w:rsidRDefault="0012051A" w:rsidP="0012051A">
      <w:pPr>
        <w:pStyle w:val="ListParagraph"/>
        <w:numPr>
          <w:ilvl w:val="0"/>
          <w:numId w:val="6"/>
        </w:numPr>
        <w:rPr>
          <w:sz w:val="22"/>
          <w:szCs w:val="20"/>
        </w:rPr>
      </w:pPr>
      <w:r w:rsidRPr="007A3A80">
        <w:rPr>
          <w:sz w:val="22"/>
          <w:szCs w:val="20"/>
        </w:rPr>
        <w:t>In the </w:t>
      </w:r>
      <w:r w:rsidRPr="007A3A80">
        <w:rPr>
          <w:color w:val="171717"/>
          <w:sz w:val="22"/>
          <w:szCs w:val="20"/>
        </w:rPr>
        <w:t>Rule type</w:t>
      </w:r>
      <w:r w:rsidRPr="007A3A80">
        <w:rPr>
          <w:sz w:val="22"/>
          <w:szCs w:val="20"/>
        </w:rPr>
        <w:t> field, select one of the following types:</w:t>
      </w:r>
    </w:p>
    <w:p w14:paraId="19C0634C" w14:textId="77777777" w:rsidR="0012051A" w:rsidRPr="007A3A80" w:rsidRDefault="0012051A" w:rsidP="0012051A">
      <w:pPr>
        <w:pStyle w:val="ListParagraph"/>
        <w:numPr>
          <w:ilvl w:val="1"/>
          <w:numId w:val="7"/>
        </w:numPr>
        <w:rPr>
          <w:sz w:val="22"/>
          <w:szCs w:val="20"/>
        </w:rPr>
      </w:pPr>
      <w:r w:rsidRPr="007A3A80">
        <w:rPr>
          <w:color w:val="171717"/>
          <w:sz w:val="22"/>
          <w:szCs w:val="20"/>
        </w:rPr>
        <w:t>Specific</w:t>
      </w:r>
      <w:r w:rsidRPr="007A3A80">
        <w:rPr>
          <w:sz w:val="22"/>
          <w:szCs w:val="20"/>
        </w:rPr>
        <w:t> – Create a payment calendar rule for a specific combination of the method of payment and terms of payment. When you select this type of rule, the </w:t>
      </w:r>
      <w:r w:rsidRPr="007A3A80">
        <w:rPr>
          <w:color w:val="171717"/>
          <w:sz w:val="22"/>
          <w:szCs w:val="20"/>
        </w:rPr>
        <w:t>Method of payment</w:t>
      </w:r>
      <w:r w:rsidRPr="007A3A80">
        <w:rPr>
          <w:sz w:val="22"/>
          <w:szCs w:val="20"/>
        </w:rPr>
        <w:t> and </w:t>
      </w:r>
      <w:r w:rsidRPr="007A3A80">
        <w:rPr>
          <w:color w:val="171717"/>
          <w:sz w:val="22"/>
          <w:szCs w:val="20"/>
        </w:rPr>
        <w:t>Terms of payment</w:t>
      </w:r>
      <w:r w:rsidRPr="007A3A80">
        <w:rPr>
          <w:sz w:val="22"/>
          <w:szCs w:val="20"/>
        </w:rPr>
        <w:t> fields are displayed. You can use all combinations or a specific combination of the method of payment and terms of payment for the rule.</w:t>
      </w:r>
    </w:p>
    <w:p w14:paraId="04AE0D31" w14:textId="77777777" w:rsidR="0012051A" w:rsidRPr="007A3A80" w:rsidRDefault="0012051A" w:rsidP="0012051A">
      <w:pPr>
        <w:pStyle w:val="ListParagraph"/>
        <w:numPr>
          <w:ilvl w:val="1"/>
          <w:numId w:val="7"/>
        </w:numPr>
        <w:rPr>
          <w:sz w:val="22"/>
          <w:szCs w:val="20"/>
        </w:rPr>
      </w:pPr>
      <w:r w:rsidRPr="007A3A80">
        <w:rPr>
          <w:color w:val="171717"/>
          <w:sz w:val="22"/>
          <w:szCs w:val="20"/>
        </w:rPr>
        <w:t>Customer/vendor location</w:t>
      </w:r>
      <w:r w:rsidRPr="007A3A80">
        <w:rPr>
          <w:sz w:val="22"/>
          <w:szCs w:val="20"/>
        </w:rPr>
        <w:t> – Create a payment calendar rule for a specific country or region. When you select this type of rule, the </w:t>
      </w:r>
      <w:r w:rsidRPr="007A3A80">
        <w:rPr>
          <w:color w:val="171717"/>
          <w:sz w:val="22"/>
          <w:szCs w:val="20"/>
        </w:rPr>
        <w:t>Customer - location</w:t>
      </w:r>
      <w:r w:rsidRPr="007A3A80">
        <w:rPr>
          <w:sz w:val="22"/>
          <w:szCs w:val="20"/>
        </w:rPr>
        <w:t> or </w:t>
      </w:r>
      <w:r w:rsidRPr="007A3A80">
        <w:rPr>
          <w:color w:val="171717"/>
          <w:sz w:val="22"/>
          <w:szCs w:val="20"/>
        </w:rPr>
        <w:t>Vendor location</w:t>
      </w:r>
      <w:r w:rsidRPr="007A3A80">
        <w:rPr>
          <w:sz w:val="22"/>
          <w:szCs w:val="20"/>
        </w:rPr>
        <w:t xml:space="preserve"> field group is displayed. Location information will be retrieved from the documents in the order in which you arrange the documents in the list that is displayed. You can </w:t>
      </w:r>
      <w:r>
        <w:rPr>
          <w:sz w:val="22"/>
          <w:szCs w:val="20"/>
        </w:rPr>
        <w:t>select</w:t>
      </w:r>
      <w:r w:rsidRPr="007A3A80">
        <w:rPr>
          <w:sz w:val="22"/>
          <w:szCs w:val="20"/>
        </w:rPr>
        <w:t> </w:t>
      </w:r>
      <w:r w:rsidRPr="007A3A80">
        <w:rPr>
          <w:color w:val="171717"/>
          <w:sz w:val="22"/>
          <w:szCs w:val="20"/>
        </w:rPr>
        <w:t>Move up</w:t>
      </w:r>
      <w:r w:rsidRPr="007A3A80">
        <w:rPr>
          <w:sz w:val="22"/>
          <w:szCs w:val="20"/>
        </w:rPr>
        <w:t> and </w:t>
      </w:r>
      <w:r w:rsidRPr="007A3A80">
        <w:rPr>
          <w:color w:val="171717"/>
          <w:sz w:val="22"/>
          <w:szCs w:val="20"/>
        </w:rPr>
        <w:t>Move down</w:t>
      </w:r>
      <w:r w:rsidRPr="007A3A80">
        <w:rPr>
          <w:sz w:val="22"/>
          <w:szCs w:val="20"/>
        </w:rPr>
        <w:t> to arrange the documents.</w:t>
      </w:r>
    </w:p>
    <w:p w14:paraId="243CB538" w14:textId="77777777" w:rsidR="0012051A" w:rsidRPr="007A3A80" w:rsidRDefault="0012051A" w:rsidP="0012051A">
      <w:pPr>
        <w:pStyle w:val="ListParagraph"/>
        <w:numPr>
          <w:ilvl w:val="1"/>
          <w:numId w:val="7"/>
        </w:numPr>
        <w:rPr>
          <w:sz w:val="22"/>
          <w:szCs w:val="20"/>
        </w:rPr>
      </w:pPr>
      <w:r w:rsidRPr="007A3A80">
        <w:rPr>
          <w:color w:val="171717"/>
          <w:sz w:val="22"/>
          <w:szCs w:val="20"/>
        </w:rPr>
        <w:t>Company location</w:t>
      </w:r>
      <w:r w:rsidRPr="007A3A80">
        <w:rPr>
          <w:sz w:val="22"/>
          <w:szCs w:val="20"/>
        </w:rPr>
        <w:t> – Create a payment calendar rule for the primary address that is specified for the legal entity.</w:t>
      </w:r>
    </w:p>
    <w:p w14:paraId="4800E376" w14:textId="77777777" w:rsidR="0012051A" w:rsidRPr="007A3A80" w:rsidRDefault="0012051A" w:rsidP="0012051A">
      <w:pPr>
        <w:pStyle w:val="ListParagraph"/>
        <w:numPr>
          <w:ilvl w:val="0"/>
          <w:numId w:val="6"/>
        </w:numPr>
        <w:rPr>
          <w:sz w:val="22"/>
          <w:szCs w:val="20"/>
        </w:rPr>
      </w:pPr>
      <w:r>
        <w:rPr>
          <w:sz w:val="22"/>
          <w:szCs w:val="20"/>
        </w:rPr>
        <w:t>Select</w:t>
      </w:r>
      <w:r w:rsidRPr="007A3A80">
        <w:rPr>
          <w:sz w:val="22"/>
          <w:szCs w:val="20"/>
        </w:rPr>
        <w:t> </w:t>
      </w:r>
      <w:r w:rsidRPr="007A3A80">
        <w:rPr>
          <w:color w:val="171717"/>
          <w:sz w:val="22"/>
          <w:szCs w:val="20"/>
        </w:rPr>
        <w:t>Create rule</w:t>
      </w:r>
      <w:r w:rsidRPr="007A3A80">
        <w:rPr>
          <w:sz w:val="22"/>
          <w:szCs w:val="20"/>
        </w:rPr>
        <w:t>.</w:t>
      </w:r>
    </w:p>
    <w:p w14:paraId="6522EF98" w14:textId="77777777" w:rsidR="0012051A" w:rsidRDefault="0012051A" w:rsidP="0012051A">
      <w:pPr>
        <w:pStyle w:val="ListParagraph"/>
        <w:numPr>
          <w:ilvl w:val="0"/>
          <w:numId w:val="6"/>
        </w:numPr>
        <w:rPr>
          <w:sz w:val="22"/>
          <w:szCs w:val="20"/>
        </w:rPr>
      </w:pPr>
      <w:r w:rsidRPr="007A3A80">
        <w:rPr>
          <w:sz w:val="22"/>
          <w:szCs w:val="20"/>
        </w:rPr>
        <w:t>In the </w:t>
      </w:r>
      <w:r w:rsidRPr="007A3A80">
        <w:rPr>
          <w:color w:val="171717"/>
          <w:sz w:val="22"/>
          <w:szCs w:val="20"/>
        </w:rPr>
        <w:t>Define rules</w:t>
      </w:r>
      <w:r w:rsidRPr="007A3A80">
        <w:rPr>
          <w:sz w:val="22"/>
          <w:szCs w:val="20"/>
        </w:rPr>
        <w:t> area, select </w:t>
      </w:r>
      <w:r w:rsidRPr="007A3A80">
        <w:rPr>
          <w:color w:val="171717"/>
          <w:sz w:val="22"/>
          <w:szCs w:val="20"/>
        </w:rPr>
        <w:t>Active</w:t>
      </w:r>
      <w:r w:rsidRPr="007A3A80">
        <w:rPr>
          <w:sz w:val="22"/>
          <w:szCs w:val="20"/>
        </w:rPr>
        <w:t> to use the rule for the selected payment calendars. The rule becomes active when you close the form.</w:t>
      </w:r>
    </w:p>
    <w:p w14:paraId="084E903C" w14:textId="77777777" w:rsidR="0012051A" w:rsidRPr="007A3A80" w:rsidRDefault="0012051A" w:rsidP="0012051A">
      <w:pPr>
        <w:pStyle w:val="ListParagraph"/>
        <w:numPr>
          <w:ilvl w:val="0"/>
          <w:numId w:val="6"/>
        </w:numPr>
        <w:rPr>
          <w:sz w:val="22"/>
          <w:szCs w:val="20"/>
        </w:rPr>
      </w:pPr>
      <w:r>
        <w:rPr>
          <w:sz w:val="22"/>
          <w:szCs w:val="20"/>
        </w:rPr>
        <w:t xml:space="preserve">Select a </w:t>
      </w:r>
      <w:r w:rsidRPr="00C2617F">
        <w:rPr>
          <w:b/>
          <w:bCs/>
          <w:sz w:val="22"/>
          <w:szCs w:val="20"/>
        </w:rPr>
        <w:t>Payment calendar</w:t>
      </w:r>
      <w:r>
        <w:rPr>
          <w:sz w:val="22"/>
          <w:szCs w:val="20"/>
        </w:rPr>
        <w:t>.</w:t>
      </w:r>
    </w:p>
    <w:p w14:paraId="4900047F" w14:textId="77777777" w:rsidR="0012051A" w:rsidRPr="007A3A80" w:rsidRDefault="0012051A" w:rsidP="0012051A">
      <w:pPr>
        <w:pStyle w:val="ListParagraph"/>
        <w:numPr>
          <w:ilvl w:val="0"/>
          <w:numId w:val="6"/>
        </w:numPr>
        <w:rPr>
          <w:sz w:val="22"/>
          <w:szCs w:val="20"/>
        </w:rPr>
      </w:pPr>
      <w:r w:rsidRPr="007A3A80">
        <w:rPr>
          <w:sz w:val="22"/>
          <w:szCs w:val="20"/>
        </w:rPr>
        <w:t>In the </w:t>
      </w:r>
      <w:r w:rsidRPr="007A3A80">
        <w:rPr>
          <w:color w:val="171717"/>
          <w:sz w:val="22"/>
          <w:szCs w:val="20"/>
        </w:rPr>
        <w:t>Prioritize rules</w:t>
      </w:r>
      <w:r w:rsidRPr="007A3A80">
        <w:rPr>
          <w:sz w:val="22"/>
          <w:szCs w:val="20"/>
        </w:rPr>
        <w:t> </w:t>
      </w:r>
      <w:r>
        <w:rPr>
          <w:sz w:val="22"/>
          <w:szCs w:val="20"/>
        </w:rPr>
        <w:t>tab</w:t>
      </w:r>
      <w:r w:rsidRPr="007A3A80">
        <w:rPr>
          <w:sz w:val="22"/>
          <w:szCs w:val="20"/>
        </w:rPr>
        <w:t xml:space="preserve">, select the </w:t>
      </w:r>
      <w:proofErr w:type="gramStart"/>
      <w:r w:rsidRPr="007A3A80">
        <w:rPr>
          <w:sz w:val="22"/>
          <w:szCs w:val="20"/>
        </w:rPr>
        <w:t>rule</w:t>
      </w:r>
      <w:proofErr w:type="gramEnd"/>
      <w:r w:rsidRPr="007A3A80">
        <w:rPr>
          <w:sz w:val="22"/>
          <w:szCs w:val="20"/>
        </w:rPr>
        <w:t xml:space="preserve"> and then </w:t>
      </w:r>
      <w:r>
        <w:rPr>
          <w:sz w:val="22"/>
          <w:szCs w:val="20"/>
        </w:rPr>
        <w:t>select</w:t>
      </w:r>
      <w:r w:rsidRPr="007A3A80">
        <w:rPr>
          <w:sz w:val="22"/>
          <w:szCs w:val="20"/>
        </w:rPr>
        <w:t> </w:t>
      </w:r>
      <w:r w:rsidRPr="007A3A80">
        <w:rPr>
          <w:color w:val="171717"/>
          <w:sz w:val="22"/>
          <w:szCs w:val="20"/>
        </w:rPr>
        <w:t>Move up</w:t>
      </w:r>
      <w:r w:rsidRPr="007A3A80">
        <w:rPr>
          <w:sz w:val="22"/>
          <w:szCs w:val="20"/>
        </w:rPr>
        <w:t> or </w:t>
      </w:r>
      <w:r w:rsidRPr="007A3A80">
        <w:rPr>
          <w:color w:val="171717"/>
          <w:sz w:val="22"/>
          <w:szCs w:val="20"/>
        </w:rPr>
        <w:t>Move down</w:t>
      </w:r>
      <w:r w:rsidRPr="007A3A80">
        <w:rPr>
          <w:sz w:val="22"/>
          <w:szCs w:val="20"/>
        </w:rPr>
        <w:t> to move the rule up or down in the list.</w:t>
      </w:r>
    </w:p>
    <w:p w14:paraId="127B0AAF" w14:textId="5617B551" w:rsidR="00BA6480" w:rsidRDefault="0012051A" w:rsidP="007D6F6F">
      <w:pPr>
        <w:pStyle w:val="ListParagraph"/>
        <w:numPr>
          <w:ilvl w:val="0"/>
          <w:numId w:val="6"/>
        </w:numPr>
      </w:pPr>
      <w:r w:rsidRPr="007A3A80">
        <w:rPr>
          <w:sz w:val="22"/>
          <w:szCs w:val="20"/>
        </w:rPr>
        <w:t>If you are setting up a payment calendar rule for a country or region, in the </w:t>
      </w:r>
      <w:r w:rsidRPr="007A3A80">
        <w:rPr>
          <w:color w:val="171717"/>
          <w:sz w:val="22"/>
          <w:szCs w:val="20"/>
        </w:rPr>
        <w:t>Select calendars</w:t>
      </w:r>
      <w:r w:rsidRPr="007A3A80">
        <w:rPr>
          <w:sz w:val="22"/>
          <w:szCs w:val="20"/>
        </w:rPr>
        <w:t> area, select the check box for each calendar that you want the rule to apply to.</w:t>
      </w:r>
    </w:p>
    <w:sectPr w:rsidR="00BA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5516"/>
    <w:multiLevelType w:val="hybridMultilevel"/>
    <w:tmpl w:val="08DA0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3987"/>
    <w:multiLevelType w:val="hybridMultilevel"/>
    <w:tmpl w:val="C6AC6838"/>
    <w:lvl w:ilvl="0" w:tplc="68E6C0A4">
      <w:start w:val="1"/>
      <w:numFmt w:val="decimal"/>
      <w:lvlText w:val="%1."/>
      <w:lvlJc w:val="left"/>
      <w:pPr>
        <w:ind w:left="370" w:hanging="360"/>
      </w:pPr>
      <w:rPr>
        <w:rFonts w:hint="default"/>
        <w:color w:val="181717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3F35081F"/>
    <w:multiLevelType w:val="hybridMultilevel"/>
    <w:tmpl w:val="8654B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E2F41"/>
    <w:multiLevelType w:val="hybridMultilevel"/>
    <w:tmpl w:val="2A1E1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12E0F"/>
    <w:multiLevelType w:val="hybridMultilevel"/>
    <w:tmpl w:val="68BC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07413"/>
    <w:multiLevelType w:val="hybridMultilevel"/>
    <w:tmpl w:val="A8D6C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5769A"/>
    <w:multiLevelType w:val="hybridMultilevel"/>
    <w:tmpl w:val="6784B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42090"/>
    <w:multiLevelType w:val="hybridMultilevel"/>
    <w:tmpl w:val="EB32A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B1993"/>
    <w:multiLevelType w:val="hybridMultilevel"/>
    <w:tmpl w:val="C646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80"/>
    <w:rsid w:val="00033DA6"/>
    <w:rsid w:val="0012051A"/>
    <w:rsid w:val="00261098"/>
    <w:rsid w:val="004C56C2"/>
    <w:rsid w:val="0053401D"/>
    <w:rsid w:val="00576A6A"/>
    <w:rsid w:val="007D6F6F"/>
    <w:rsid w:val="00963841"/>
    <w:rsid w:val="009C4852"/>
    <w:rsid w:val="00BA6480"/>
    <w:rsid w:val="00D415BD"/>
    <w:rsid w:val="00E63EB6"/>
    <w:rsid w:val="00EF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4222"/>
  <w15:chartTrackingRefBased/>
  <w15:docId w15:val="{3A723C70-2E68-4A1A-AF78-518D8EC3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53401D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51A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3401D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EF0DD9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EF0DD9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051A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20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13</cp:revision>
  <dcterms:created xsi:type="dcterms:W3CDTF">2020-11-10T22:11:00Z</dcterms:created>
  <dcterms:modified xsi:type="dcterms:W3CDTF">2020-11-16T02:42:00Z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2020-11-10T22:11:51Z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cbcd35d2-85ff-4eb3-9b83-599322b67809</vt:lpwstr>
  </property>
  <property fmtid="{D5CDD505-2E9C-101B-9397-08002B2CF9AE}" pid="8" name="MSIP_Label_f42aa342-8706-4288-bd11-ebb85995028c_ContentBits">
    <vt:lpwstr>0</vt:lpwstr>
  </property>
</Properties>
</file>