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142CC" w14:textId="77777777" w:rsidR="00060AEA" w:rsidRDefault="00060AEA" w:rsidP="00060AEA">
      <w:pPr>
        <w:pStyle w:val="Heading2"/>
        <w:ind w:left="20"/>
      </w:pPr>
      <w:r>
        <w:t>Exercise 1: Create an Expense Category</w:t>
      </w:r>
    </w:p>
    <w:p w14:paraId="43AAC050" w14:textId="77777777" w:rsidR="00167319" w:rsidRDefault="00167319" w:rsidP="00167319">
      <w:pPr>
        <w:ind w:left="10"/>
      </w:pPr>
      <w:r>
        <w:t>Contoso Consulting USA (USSI) has decided to track Expenses for internet and phone use. To do this they have decided to create a category called internet and phone and will be tracked as a miscellaneous expense type with a default method of payment of Company Credit Card. These expenses should be posted to the account 601500, travel expenses. This expense is a shared category and can be used in project and expense.</w:t>
      </w:r>
    </w:p>
    <w:p w14:paraId="08A0A4B1" w14:textId="77777777" w:rsidR="00167319" w:rsidRDefault="00167319" w:rsidP="00167319">
      <w:pPr>
        <w:pStyle w:val="Heading3"/>
        <w:ind w:left="10"/>
      </w:pPr>
      <w:r>
        <w:t>Create a shared expense category called internet and phone and assign miscellaneous as the expense type.</w:t>
      </w:r>
    </w:p>
    <w:p w14:paraId="15DAD5CC" w14:textId="77777777" w:rsidR="00167319" w:rsidRDefault="00167319" w:rsidP="00167319">
      <w:pPr>
        <w:pStyle w:val="ListParagraph"/>
        <w:numPr>
          <w:ilvl w:val="0"/>
          <w:numId w:val="1"/>
        </w:numPr>
        <w:rPr>
          <w:sz w:val="22"/>
          <w:szCs w:val="20"/>
        </w:rPr>
      </w:pPr>
      <w:r>
        <w:rPr>
          <w:sz w:val="22"/>
          <w:szCs w:val="20"/>
        </w:rPr>
        <w:t xml:space="preserve">Navigate to </w:t>
      </w:r>
      <w:r>
        <w:rPr>
          <w:b/>
          <w:bCs/>
          <w:sz w:val="22"/>
          <w:szCs w:val="20"/>
        </w:rPr>
        <w:t>Expense management &gt; Setup &gt; General &gt; Shared categories</w:t>
      </w:r>
      <w:r>
        <w:rPr>
          <w:sz w:val="22"/>
          <w:szCs w:val="20"/>
        </w:rPr>
        <w:t>.</w:t>
      </w:r>
    </w:p>
    <w:p w14:paraId="0748AF21" w14:textId="77777777" w:rsidR="00167319" w:rsidRDefault="00167319" w:rsidP="00167319">
      <w:pPr>
        <w:pStyle w:val="ListParagraph"/>
        <w:numPr>
          <w:ilvl w:val="0"/>
          <w:numId w:val="1"/>
        </w:numPr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>
        <w:rPr>
          <w:b/>
          <w:bCs/>
          <w:sz w:val="22"/>
          <w:szCs w:val="20"/>
        </w:rPr>
        <w:t>New</w:t>
      </w:r>
      <w:r>
        <w:rPr>
          <w:sz w:val="22"/>
          <w:szCs w:val="20"/>
        </w:rPr>
        <w:t xml:space="preserve"> to create a new expense category and then type “</w:t>
      </w:r>
      <w:r>
        <w:rPr>
          <w:b/>
          <w:bCs/>
          <w:sz w:val="22"/>
          <w:szCs w:val="20"/>
        </w:rPr>
        <w:t>Internet and Phone</w:t>
      </w:r>
      <w:r>
        <w:rPr>
          <w:sz w:val="22"/>
          <w:szCs w:val="20"/>
        </w:rPr>
        <w:t xml:space="preserve">” as the </w:t>
      </w:r>
      <w:r>
        <w:rPr>
          <w:b/>
          <w:bCs/>
          <w:sz w:val="22"/>
          <w:szCs w:val="20"/>
        </w:rPr>
        <w:t>Category ID</w:t>
      </w:r>
      <w:r>
        <w:rPr>
          <w:sz w:val="22"/>
          <w:szCs w:val="20"/>
        </w:rPr>
        <w:t xml:space="preserve"> and </w:t>
      </w:r>
      <w:r>
        <w:rPr>
          <w:b/>
          <w:bCs/>
          <w:sz w:val="22"/>
          <w:szCs w:val="20"/>
        </w:rPr>
        <w:t>Category name</w:t>
      </w:r>
      <w:r>
        <w:rPr>
          <w:sz w:val="22"/>
          <w:szCs w:val="20"/>
        </w:rPr>
        <w:t>.</w:t>
      </w:r>
    </w:p>
    <w:p w14:paraId="0A734B6D" w14:textId="77777777" w:rsidR="00167319" w:rsidRDefault="00167319" w:rsidP="00167319">
      <w:pPr>
        <w:pStyle w:val="ListParagraph"/>
        <w:numPr>
          <w:ilvl w:val="0"/>
          <w:numId w:val="1"/>
        </w:numPr>
        <w:rPr>
          <w:sz w:val="22"/>
          <w:szCs w:val="20"/>
        </w:rPr>
      </w:pPr>
      <w:r>
        <w:rPr>
          <w:sz w:val="22"/>
          <w:szCs w:val="20"/>
        </w:rPr>
        <w:t xml:space="preserve">Set the </w:t>
      </w:r>
      <w:r>
        <w:rPr>
          <w:b/>
          <w:bCs/>
          <w:sz w:val="22"/>
          <w:szCs w:val="20"/>
        </w:rPr>
        <w:t>Can be used in Project</w:t>
      </w:r>
      <w:r>
        <w:rPr>
          <w:sz w:val="22"/>
          <w:szCs w:val="20"/>
        </w:rPr>
        <w:t xml:space="preserve"> and </w:t>
      </w:r>
      <w:r>
        <w:rPr>
          <w:b/>
          <w:bCs/>
          <w:sz w:val="22"/>
          <w:szCs w:val="20"/>
        </w:rPr>
        <w:t>Can be used in Expense</w:t>
      </w:r>
      <w:r>
        <w:rPr>
          <w:sz w:val="22"/>
          <w:szCs w:val="20"/>
        </w:rPr>
        <w:t xml:space="preserve"> to </w:t>
      </w:r>
      <w:r>
        <w:rPr>
          <w:b/>
          <w:bCs/>
          <w:sz w:val="22"/>
          <w:szCs w:val="20"/>
        </w:rPr>
        <w:t>Yes</w:t>
      </w:r>
      <w:r>
        <w:rPr>
          <w:sz w:val="22"/>
          <w:szCs w:val="20"/>
        </w:rPr>
        <w:t>.</w:t>
      </w:r>
    </w:p>
    <w:p w14:paraId="04213E30" w14:textId="77777777" w:rsidR="00167319" w:rsidRDefault="00167319" w:rsidP="00167319">
      <w:pPr>
        <w:pStyle w:val="ListParagraph"/>
        <w:numPr>
          <w:ilvl w:val="0"/>
          <w:numId w:val="1"/>
        </w:numPr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>
        <w:rPr>
          <w:b/>
          <w:bCs/>
          <w:sz w:val="22"/>
          <w:szCs w:val="20"/>
        </w:rPr>
        <w:t>Miscellaneous</w:t>
      </w:r>
      <w:r>
        <w:rPr>
          <w:sz w:val="22"/>
          <w:szCs w:val="20"/>
        </w:rPr>
        <w:t xml:space="preserve"> as the </w:t>
      </w:r>
      <w:r>
        <w:rPr>
          <w:b/>
          <w:bCs/>
          <w:sz w:val="22"/>
          <w:szCs w:val="20"/>
        </w:rPr>
        <w:t>Expense type</w:t>
      </w:r>
      <w:r>
        <w:rPr>
          <w:sz w:val="22"/>
          <w:szCs w:val="20"/>
        </w:rPr>
        <w:t xml:space="preserve"> and select </w:t>
      </w:r>
      <w:r>
        <w:rPr>
          <w:b/>
          <w:bCs/>
          <w:sz w:val="22"/>
          <w:szCs w:val="20"/>
        </w:rPr>
        <w:t>Save</w:t>
      </w:r>
      <w:r>
        <w:rPr>
          <w:sz w:val="22"/>
          <w:szCs w:val="20"/>
        </w:rPr>
        <w:t>.</w:t>
      </w:r>
    </w:p>
    <w:p w14:paraId="0A5B63A6" w14:textId="77777777" w:rsidR="00167319" w:rsidRDefault="00167319" w:rsidP="00167319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Close the form</w:t>
      </w:r>
    </w:p>
    <w:p w14:paraId="6F0A9139" w14:textId="77777777" w:rsidR="00167319" w:rsidRDefault="00167319" w:rsidP="00167319">
      <w:pPr>
        <w:pStyle w:val="ListParagraph"/>
        <w:numPr>
          <w:ilvl w:val="0"/>
          <w:numId w:val="1"/>
        </w:numPr>
        <w:rPr>
          <w:sz w:val="22"/>
          <w:szCs w:val="20"/>
        </w:rPr>
      </w:pPr>
      <w:r>
        <w:rPr>
          <w:sz w:val="22"/>
          <w:szCs w:val="20"/>
        </w:rPr>
        <w:t xml:space="preserve">Navigate to </w:t>
      </w:r>
      <w:r>
        <w:rPr>
          <w:b/>
          <w:bCs/>
          <w:sz w:val="22"/>
          <w:szCs w:val="20"/>
        </w:rPr>
        <w:t>Expense management &gt; Setup &gt; General &gt; Expense categories</w:t>
      </w:r>
      <w:r>
        <w:rPr>
          <w:sz w:val="22"/>
          <w:szCs w:val="20"/>
        </w:rPr>
        <w:t>.</w:t>
      </w:r>
    </w:p>
    <w:p w14:paraId="03722136" w14:textId="77777777" w:rsidR="00167319" w:rsidRDefault="00167319" w:rsidP="00167319">
      <w:pPr>
        <w:pStyle w:val="ListParagraph"/>
        <w:numPr>
          <w:ilvl w:val="0"/>
          <w:numId w:val="1"/>
        </w:numPr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>
        <w:rPr>
          <w:b/>
          <w:bCs/>
          <w:sz w:val="22"/>
          <w:szCs w:val="20"/>
        </w:rPr>
        <w:t>New</w:t>
      </w:r>
      <w:r>
        <w:rPr>
          <w:sz w:val="22"/>
          <w:szCs w:val="20"/>
        </w:rPr>
        <w:t xml:space="preserve"> and then select Internet and Phone as the </w:t>
      </w:r>
      <w:r>
        <w:rPr>
          <w:b/>
          <w:bCs/>
          <w:sz w:val="22"/>
          <w:szCs w:val="20"/>
        </w:rPr>
        <w:t>Category ID</w:t>
      </w:r>
      <w:r>
        <w:rPr>
          <w:sz w:val="22"/>
          <w:szCs w:val="20"/>
        </w:rPr>
        <w:t>.</w:t>
      </w:r>
    </w:p>
    <w:p w14:paraId="4C70BE80" w14:textId="77777777" w:rsidR="00167319" w:rsidRDefault="00167319" w:rsidP="00167319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On the </w:t>
      </w:r>
      <w:r>
        <w:rPr>
          <w:b/>
          <w:bCs/>
          <w:sz w:val="22"/>
        </w:rPr>
        <w:t>Project</w:t>
      </w:r>
      <w:r>
        <w:rPr>
          <w:sz w:val="22"/>
        </w:rPr>
        <w:t xml:space="preserve"> FastTab, select </w:t>
      </w:r>
      <w:proofErr w:type="spellStart"/>
      <w:r>
        <w:rPr>
          <w:b/>
          <w:bCs/>
          <w:sz w:val="22"/>
        </w:rPr>
        <w:t>ProjExp</w:t>
      </w:r>
      <w:proofErr w:type="spellEnd"/>
      <w:r>
        <w:rPr>
          <w:sz w:val="22"/>
        </w:rPr>
        <w:t xml:space="preserve"> as the </w:t>
      </w:r>
      <w:r>
        <w:rPr>
          <w:b/>
          <w:bCs/>
          <w:sz w:val="22"/>
        </w:rPr>
        <w:t>Category group</w:t>
      </w:r>
      <w:r>
        <w:rPr>
          <w:sz w:val="22"/>
        </w:rPr>
        <w:t xml:space="preserve"> for this expense category</w:t>
      </w:r>
    </w:p>
    <w:p w14:paraId="1C4922F2" w14:textId="77777777" w:rsidR="00167319" w:rsidRDefault="00167319" w:rsidP="00167319">
      <w:pPr>
        <w:pStyle w:val="ListParagraph"/>
        <w:numPr>
          <w:ilvl w:val="0"/>
          <w:numId w:val="1"/>
        </w:numPr>
        <w:rPr>
          <w:sz w:val="22"/>
          <w:szCs w:val="20"/>
        </w:rPr>
      </w:pPr>
      <w:r>
        <w:rPr>
          <w:sz w:val="22"/>
          <w:szCs w:val="20"/>
        </w:rPr>
        <w:t xml:space="preserve">On the </w:t>
      </w:r>
      <w:r>
        <w:rPr>
          <w:b/>
          <w:bCs/>
          <w:sz w:val="22"/>
          <w:szCs w:val="20"/>
        </w:rPr>
        <w:t>Expense</w:t>
      </w:r>
      <w:r>
        <w:rPr>
          <w:sz w:val="22"/>
          <w:szCs w:val="20"/>
        </w:rPr>
        <w:t xml:space="preserve"> FastTab, select </w:t>
      </w:r>
      <w:r>
        <w:rPr>
          <w:b/>
          <w:bCs/>
          <w:sz w:val="22"/>
          <w:szCs w:val="20"/>
        </w:rPr>
        <w:t>COMPANYCC</w:t>
      </w:r>
      <w:r>
        <w:rPr>
          <w:sz w:val="22"/>
          <w:szCs w:val="20"/>
        </w:rPr>
        <w:t xml:space="preserve"> as the </w:t>
      </w:r>
      <w:r>
        <w:rPr>
          <w:b/>
          <w:bCs/>
          <w:sz w:val="22"/>
          <w:szCs w:val="20"/>
        </w:rPr>
        <w:t>Default payment method</w:t>
      </w:r>
      <w:r>
        <w:rPr>
          <w:sz w:val="22"/>
          <w:szCs w:val="20"/>
        </w:rPr>
        <w:t xml:space="preserve"> if available, otherwise </w:t>
      </w:r>
      <w:proofErr w:type="spellStart"/>
      <w:r>
        <w:rPr>
          <w:sz w:val="22"/>
          <w:szCs w:val="20"/>
        </w:rPr>
        <w:t>CreditCard</w:t>
      </w:r>
      <w:proofErr w:type="spellEnd"/>
      <w:r>
        <w:rPr>
          <w:sz w:val="22"/>
          <w:szCs w:val="20"/>
        </w:rPr>
        <w:t>.</w:t>
      </w:r>
    </w:p>
    <w:p w14:paraId="3CCE6DB7" w14:textId="77777777" w:rsidR="00167319" w:rsidRDefault="00167319" w:rsidP="00167319">
      <w:pPr>
        <w:pStyle w:val="ListParagraph"/>
        <w:numPr>
          <w:ilvl w:val="0"/>
          <w:numId w:val="1"/>
        </w:numPr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>
        <w:rPr>
          <w:b/>
          <w:bCs/>
          <w:sz w:val="22"/>
          <w:szCs w:val="20"/>
        </w:rPr>
        <w:t>601500</w:t>
      </w:r>
      <w:r>
        <w:rPr>
          <w:sz w:val="22"/>
          <w:szCs w:val="20"/>
        </w:rPr>
        <w:t xml:space="preserve"> in the </w:t>
      </w:r>
      <w:r>
        <w:rPr>
          <w:b/>
          <w:bCs/>
          <w:sz w:val="22"/>
          <w:szCs w:val="20"/>
        </w:rPr>
        <w:t>Main account</w:t>
      </w:r>
      <w:r>
        <w:rPr>
          <w:sz w:val="22"/>
          <w:szCs w:val="20"/>
        </w:rPr>
        <w:t xml:space="preserve"> field for this category.</w:t>
      </w:r>
    </w:p>
    <w:p w14:paraId="062BAF55" w14:textId="61ACC8E4" w:rsidR="00167319" w:rsidRDefault="00167319"/>
    <w:sectPr w:rsidR="00167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76ED"/>
    <w:multiLevelType w:val="hybridMultilevel"/>
    <w:tmpl w:val="802A7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144DB"/>
    <w:multiLevelType w:val="hybridMultilevel"/>
    <w:tmpl w:val="877C3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E4467"/>
    <w:multiLevelType w:val="hybridMultilevel"/>
    <w:tmpl w:val="A60ED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B11C0"/>
    <w:multiLevelType w:val="hybridMultilevel"/>
    <w:tmpl w:val="3F4CB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A34C5"/>
    <w:multiLevelType w:val="hybridMultilevel"/>
    <w:tmpl w:val="F5BA8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55819"/>
    <w:multiLevelType w:val="hybridMultilevel"/>
    <w:tmpl w:val="ECF2A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308E9"/>
    <w:multiLevelType w:val="hybridMultilevel"/>
    <w:tmpl w:val="2D102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B8"/>
    <w:rsid w:val="00060AEA"/>
    <w:rsid w:val="00167319"/>
    <w:rsid w:val="002E7A22"/>
    <w:rsid w:val="0047305E"/>
    <w:rsid w:val="00576AB9"/>
    <w:rsid w:val="00D06F60"/>
    <w:rsid w:val="00D73689"/>
    <w:rsid w:val="00F0505D"/>
    <w:rsid w:val="00F1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0E251"/>
  <w15:chartTrackingRefBased/>
  <w15:docId w15:val="{7EBBD5D8-AE33-49EA-BE54-6AC2907E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AEA"/>
    <w:pPr>
      <w:keepNext/>
      <w:keepLines/>
      <w:spacing w:before="40" w:after="0" w:line="252" w:lineRule="auto"/>
      <w:ind w:left="747" w:hanging="10"/>
      <w:outlineLvl w:val="1"/>
    </w:pPr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319"/>
    <w:pPr>
      <w:keepNext/>
      <w:keepLines/>
      <w:spacing w:before="40" w:after="0" w:line="252" w:lineRule="auto"/>
      <w:ind w:left="747" w:hanging="10"/>
      <w:outlineLvl w:val="2"/>
    </w:pPr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60AEA"/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319"/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167319"/>
    <w:rPr>
      <w:rFonts w:ascii="Segoe UI" w:eastAsia="Segoe UI" w:hAnsi="Segoe UI" w:cs="Segoe UI"/>
      <w:color w:val="181717"/>
      <w:sz w:val="24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167319"/>
    <w:pPr>
      <w:spacing w:after="109" w:line="252" w:lineRule="auto"/>
      <w:ind w:left="720" w:hanging="10"/>
      <w:contextualSpacing/>
    </w:pPr>
    <w:rPr>
      <w:rFonts w:ascii="Segoe UI" w:eastAsia="Segoe UI" w:hAnsi="Segoe UI" w:cs="Segoe UI"/>
      <w:color w:val="181717"/>
      <w:sz w:val="24"/>
    </w:rPr>
  </w:style>
  <w:style w:type="table" w:styleId="GridTable4-Accent5">
    <w:name w:val="Grid Table 4 Accent 5"/>
    <w:basedOn w:val="TableNormal"/>
    <w:uiPriority w:val="49"/>
    <w:rsid w:val="00576AB9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Blake</dc:creator>
  <cp:keywords/>
  <dc:description/>
  <cp:lastModifiedBy>Janet Blake</cp:lastModifiedBy>
  <cp:revision>9</cp:revision>
  <dcterms:created xsi:type="dcterms:W3CDTF">2020-11-10T23:02:00Z</dcterms:created>
  <dcterms:modified xsi:type="dcterms:W3CDTF">2020-11-16T02:49:00Z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2020-11-10T23:02:20Z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acb9ec1f-0a29-4e52-89cc-6602afa4f6a2</vt:lpwstr>
  </property>
  <property fmtid="{D5CDD505-2E9C-101B-9397-08002B2CF9AE}" pid="8" name="MSIP_Label_f42aa342-8706-4288-bd11-ebb85995028c_ContentBits">
    <vt:lpwstr>0</vt:lpwstr>
  </property>
</Properties>
</file>