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</w:pPr>
      <w:r>
        <w:rPr>
          <w:b/>
          <w:bCs/>
          <w:color w:val="1F3B4D"/>
          <w:sz w:val="64"/>
          <w:szCs w:val="64"/>
        </w:rPr>
        <w:t xml:space="preserve">Trashium</w:t>
      </w:r>
    </w:p>
    <w:p>
      <w:pPr>
        <w:spacing w:after="40"/>
      </w:pPr>
      <w:r>
        <w:rPr>
          <w:b/>
          <w:bCs/>
          <w:color w:val="000000"/>
          <w:sz w:val="32"/>
          <w:szCs w:val="32"/>
        </w:rPr>
        <w:t xml:space="preserve">Pricing Models — Training Strategy &amp; Implementation Guide</w:t>
      </w:r>
    </w:p>
    <w:p>
      <w:pPr>
        <w:pBdr>
          <w:bottom w:val="single" w:color="2E6E7E" w:sz="6" w:space="1"/>
        </w:pBdr>
        <w:spacing w:after="120"/>
      </w:pPr>
      <w:r>
        <w:t xml:space="preserve"/>
      </w:r>
    </w:p>
    <w:p>
      <w:pPr>
        <w:spacing w:after="200" w:before="0" w:line="276"/>
      </w:pPr>
      <w:r>
        <w:t xml:space="preserve">How the Linear Regression, Random Forest, and Moving-Average models are trained to </w:t>
      </w:r>
      <w:r>
        <w:rPr>
          <w:b/>
          <w:bCs/>
        </w:rPr>
        <w:t xml:space="preserve">estimate a per-kilogram payout that is fair to households and profitable for Trashium.</w:t>
      </w:r>
    </w:p>
    <w:p>
      <w:pPr>
        <w:spacing w:after="40" w:before="0" w:line="276"/>
      </w:pPr>
      <w:r>
        <w:rPr>
          <w:b/>
          <w:bCs/>
          <w:color w:val="555555"/>
        </w:rPr>
        <w:t xml:space="preserve">Prepared for: </w:t>
      </w:r>
      <w:r>
        <w:rPr>
          <w:color w:val="555555"/>
        </w:rPr>
        <w:t xml:space="preserve">Sidharth (AI specialist)</w:t>
      </w:r>
      <w:r>
        <w:rPr>
          <w:b/>
          <w:bCs/>
          <w:color w:val="555555"/>
        </w:rPr>
        <w:t xml:space="preserve">   •   Pipeline: </w:t>
      </w:r>
      <w:r>
        <w:rPr>
          <w:color w:val="555555"/>
        </w:rPr>
        <w:t xml:space="preserve">ml/  (v2 — market-value model, demand-corrected)</w:t>
      </w:r>
    </w:p>
    <w:p>
      <w:pPr>
        <w:spacing w:after="140" w:before="0" w:line="276"/>
      </w:pPr>
      <w:r>
        <w:rPr>
          <w:b/>
          <w:bCs/>
          <w:color w:val="555555"/>
        </w:rPr>
        <w:t xml:space="preserve">Date: </w:t>
      </w:r>
      <w:r>
        <w:rPr>
          <w:color w:val="555555"/>
        </w:rPr>
        <w:t xml:space="preserve">15 June 2026</w:t>
      </w:r>
      <w:r>
        <w:rPr>
          <w:b/>
          <w:bCs/>
          <w:color w:val="555555"/>
        </w:rPr>
        <w:t xml:space="preserve">   •   Dataset: </w:t>
      </w:r>
      <w:r>
        <w:rPr>
          <w:color w:val="555555"/>
        </w:rPr>
        <w:t xml:space="preserve">selected_cities_two_year_daily_dataset (73,100 rows)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before="0" w:line="276"/>
      </w:pPr>
      <w:r>
        <w:t xml:space="preserve">This guide documents how Trashium turns two years of scrap-collection history into live pricing. The goal is a per-kilogram payout that households see as fair and that still leaves Trashium a margin on every pickup. Five decisions shaped the approach; the refactored ml/ pipeline implements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chose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Prediction target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Predict Market Value / kg, then apply the payout formula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Payout is an exact function of market value, logistics and quantity. Predicting payout directly only rebuilds the formula — a fake R² ≈ 0.999.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Profit mechanism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Commission c on market value (default 15%); margin = c × MV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Your payout and margin formulas, taken together, cancel to ₹0. The commission is the lever that pays Trashium while keeping your payout formula intact.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Quality risk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Regenerate data so risk lowers value (×1.00 / 0.92 / 0.82)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Risk is a crew input but had ≈0 effect in the raw data, so no model could learn it. Now it is learnable.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Market demand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Regenerate data so demand raises value (×0.95 / 1.00 / 1.07)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The raw file had demand inverted (low demand → high price). Corrected to the economically sensible direction.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Model scale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Predict log(market value)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Risk and demand act as multipliers. On the raw scale a linear model applies a fixed ₹ haircut and pushes cheap items negative.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before="0" w:line="276"/>
      </w:pPr>
      <w:r>
        <w:rPr>
          <w:b/>
          <w:bCs/>
        </w:rPr>
        <w:t xml:space="preserve">Outcome: </w:t>
      </w:r>
      <w:r>
        <w:t xml:space="preserve">the production model is Linear Regression on log market value — test MAPE 6.11% (RF 9.80%) — and every sector × material rate carries a positive margin. With commission = 0 the system reproduces your exact zero-margin formula, so the business lever stays in your hands. A hook is in place for a real recycler price feed to override the model when you have one.</w:t>
      </w:r>
    </w:p>
    <w:p>
      <w:pPr>
        <w:pStyle w:val="Heading1"/>
      </w:pPr>
      <w:r>
        <w:t xml:space="preserve">2. The business problem and the formula</w:t>
      </w:r>
    </w:p>
    <w:p>
      <w:pPr>
        <w:spacing w:after="140" w:before="0" w:line="276"/>
      </w:pPr>
      <w:r>
        <w:t xml:space="preserve">The payout your team specified, verified against all 73,100 rows (agreement within ₹0.05, i.e. rounding):</w:t>
      </w:r>
    </w:p>
    <w:p>
      <w:pPr>
        <w:spacing w:after="140" w:before="0" w:line="276"/>
        <w:jc w:val="center"/>
      </w:pPr>
      <w:r>
        <w:rPr>
          <w:b/>
          <w:bCs/>
          <w:color w:val="1F3B4D"/>
        </w:rPr>
        <w:t xml:space="preserve">User Payout / kg  =  Market Value / kg  −  ( Logistics Cost ÷ Quantity )</w:t>
      </w:r>
    </w:p>
    <w:p>
      <w:pPr>
        <w:spacing w:after="140" w:before="0" w:line="276"/>
      </w:pPr>
      <w:r>
        <w:t xml:space="preserve">Equivalently, whole-pickup payout = (Quantity × Market Value) − Logistics Cost; dividing by quantity returns the per-kg figure. Both forms match the data.</w:t>
      </w:r>
    </w:p>
    <w:p>
      <w:pPr>
        <w:pStyle w:val="Heading2"/>
      </w:pPr>
      <w:r>
        <w:t xml:space="preserve">2.1 The zero-margin discovery</w:t>
      </w:r>
    </w:p>
    <w:p>
      <w:pPr>
        <w:spacing w:after="140" w:before="0" w:line="276"/>
      </w:pPr>
      <w:r>
        <w:t xml:space="preserve">Your margin rule is the correct accounting identity:</w:t>
      </w:r>
    </w:p>
    <w:p>
      <w:pPr>
        <w:spacing w:after="140" w:before="0" w:line="276"/>
        <w:jc w:val="center"/>
      </w:pPr>
      <w:r>
        <w:rPr>
          <w:b/>
          <w:bCs/>
          <w:color w:val="1F3B4D"/>
        </w:rPr>
        <w:t xml:space="preserve">Profit Margin / kg  =  Market Value / kg  −  User Payout / kg  −  ( Logistics ÷ Quantity )</w:t>
      </w:r>
    </w:p>
    <w:p>
      <w:pPr>
        <w:spacing w:after="140" w:before="0" w:line="276"/>
      </w:pPr>
      <w:r>
        <w:t xml:space="preserve">But substitute the payout formula into it and the terms cancel: MV − (MV − L/Q) − L/Q = 0. Across the dataset the margin is identically ₹0 (mean −0.0000, range ±0.05). As written, households receive all the value except logistics, and Trashium earns nothing.</w:t>
      </w:r>
    </w:p>
    <w:p>
      <w:pPr>
        <w:pStyle w:val="Heading2"/>
      </w:pPr>
      <w:r>
        <w:t xml:space="preserve">2.2 The fix: a commission lever</w:t>
      </w:r>
    </w:p>
    <w:p>
      <w:pPr>
        <w:spacing w:after="140" w:before="0" w:line="276"/>
      </w:pPr>
      <w:r>
        <w:t xml:space="preserve">The margin formula is right; the lever that makes it positive is the </w:t>
      </w:r>
      <w:r>
        <w:rPr>
          <w:i/>
          <w:iCs/>
        </w:rPr>
        <w:t xml:space="preserve">payout</w:t>
      </w:r>
      <w:r>
        <w:t xml:space="preserve">. We introduce one knob — a commission </w:t>
      </w:r>
      <w:r>
        <w:rPr>
          <w:i/>
          <w:iCs/>
        </w:rPr>
        <w:t xml:space="preserve">c</w:t>
      </w:r>
      <w:r>
        <w:t xml:space="preserve"> (Trashium's cut of market value):</w:t>
      </w:r>
    </w:p>
    <w:p>
      <w:pPr>
        <w:spacing w:after="140" w:before="0" w:line="276"/>
        <w:jc w:val="center"/>
      </w:pPr>
      <w:r>
        <w:rPr>
          <w:b/>
          <w:bCs/>
          <w:color w:val="1F3B4D"/>
        </w:rPr>
        <w:t xml:space="preserve">Payout / kg = MV × (1 − c) − L/Q      →      Margin / kg = MV − Payout − L/Q = c × MV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Margin = c × MV</w:t>
      </w:r>
      <w:r>
        <w:t xml:space="preserve"> is always ≥ 0 and scales with item value — premium metals subsidise cheap paper.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c = 0 reproduces your original formula exactly</w:t>
      </w:r>
      <w:r>
        <w:t xml:space="preserve"> (payout = MV − L/Q, margin = 0).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Default c = 0.15 (15%)</w:t>
      </w:r>
      <w:r>
        <w:t xml:space="preserve">, set in config.py as TRASHIUM_COMMISSION; MIN_MARGIN_PER_KG (₹0.50) flags thin items.</w:t>
      </w:r>
    </w:p>
    <w:p>
      <w:pPr>
        <w:pStyle w:val="Heading1"/>
      </w:pPr>
      <w:r>
        <w:t xml:space="preserve">3. What to predict — and the leakage trap</w:t>
      </w:r>
    </w:p>
    <w:p>
      <w:pPr>
        <w:spacing w:after="140" w:before="0" w:line="276"/>
      </w:pPr>
      <w:r>
        <w:t xml:space="preserve">The payout formula contains three quantities. Two are not uncertain at quote time: logistics is fixed by distance, and quantity is weighed at pickup. Only the market value per kg is genuinely external and unknown in advance. That — and only that — is what the models predict; the rest is arithmetic.</w:t>
      </w:r>
    </w:p>
    <w:p>
      <w:pPr>
        <w:spacing w:after="140" w:before="0" w:line="276"/>
      </w:pPr>
      <w:r>
        <w:rPr>
          <w:b/>
          <w:bCs/>
        </w:rPr>
        <w:t xml:space="preserve">Why the old approach scored R² ≈ 0.999: </w:t>
      </w:r>
      <w:r>
        <w:t xml:space="preserve">v1 predicted payout directly from material, quantity and logistics. Because payout = MV − L/Q, and the model was handed L, Q and the material that fixes MV, it simply reassembled the formula — identity recovery, not skill.</w:t>
      </w:r>
    </w:p>
    <w:p>
      <w:pPr>
        <w:spacing w:after="140" w:before="0" w:line="276"/>
      </w:pPr>
      <w:r>
        <w:rPr>
          <w:b/>
          <w:bCs/>
        </w:rPr>
        <w:t xml:space="preserve">We measured it. </w:t>
      </w:r>
      <w:r>
        <w:t xml:space="preserve">A model given the transaction variables to predict payout scores R² 0.9986 — but its MAPE is 9.96%, worse than the honest market-value model's 6.11%. R² flatters leakage; relative error exposes it. The rule on the record: judge pricing models by MAPE, and never feed the model variables that appear in the target's own formula.</w:t>
      </w:r>
    </w:p>
    <w:p>
      <w:pPr>
        <w:pStyle w:val="Heading1"/>
      </w:pPr>
      <w:r>
        <w:t xml:space="preserve">4. The dataset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73,100 rows = 100 clean daily series (5 regions × 20 materials × ~731 days), 14 Jun 2024 → 14 Jun 2026, exactly one observation per series per day — ideal for moving averages and chronological splitting.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Market value spans two orders of magnitude: ₹8/kg (cardboard) to ₹1,204/kg (catalytic converter); within a material, value varies ~15% around its mean.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Columns: Date, Region, Waste Category, Material Type, Quantity, Distance, Logistics Cost, Market Demand, Quality Defect Risk, Market_Value_perKg, Total_User_Payout_perKg.</w:t>
      </w:r>
    </w:p>
    <w:p>
      <w:pPr>
        <w:pStyle w:val="Heading2"/>
      </w:pPr>
      <w:r>
        <w:t xml:space="preserve">4.1 Making quality risk learnable</w:t>
      </w:r>
    </w:p>
    <w:p>
      <w:pPr>
        <w:spacing w:after="140" w:before="0" w:line="276"/>
      </w:pPr>
      <w:r>
        <w:t xml:space="preserve">In the raw upload, Quality Defect Risk barely moved value (Copper: High ₹582.8 vs Low ₹584.3) — yet the crew records it. We apply a multiplicative haircut and recompute the base payout, leaving material/region/time untouched: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Multiplier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Copper value (after)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1.00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₹598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0.92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0.82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₹491</w:t>
            </w:r>
          </w:p>
        </w:tc>
      </w:tr>
    </w:tbl>
    <w:p>
      <w:pPr>
        <w:pStyle w:val="Heading2"/>
      </w:pPr>
      <w:r>
        <w:t xml:space="preserve">4.2 Correcting the demand direction</w:t>
      </w:r>
    </w:p>
    <w:p>
      <w:pPr>
        <w:spacing w:after="140" w:before="0" w:line="276"/>
      </w:pPr>
      <w:r>
        <w:t xml:space="preserve">The raw file had demand inverted — low demand mapped to higher prices (avg factor: Low ×1.17, High ×0.90). We remove that per-material effect and install the economically correct direction (higher demand → higher value):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Demand 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Multiplier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Copper value (after)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0.95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₹558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1.00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₹577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× 1.07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₹616</w:t>
            </w:r>
          </w:p>
        </w:tc>
      </w:tr>
    </w:tbl>
    <w:p>
      <w:pPr>
        <w:spacing w:after="140" w:before="80" w:line="276"/>
      </w:pPr>
      <w:r>
        <w:t xml:space="preserve">Both corrections live in </w:t>
      </w:r>
      <w:r>
        <w:rPr>
          <w:rFonts w:ascii="Courier New" w:cs="Courier New" w:eastAsia="Courier New" w:hAnsi="Courier New"/>
        </w:rPr>
        <w:t xml:space="preserve">regenerate_dataset.py → data/dataset_learnable.xlsx</w:t>
      </w:r>
      <w:r>
        <w:t xml:space="preserve">; the original upload is preserved as data/source_raw.xlsx. A small ±1.5% noise keeps the effects from being perfect steps.</w:t>
      </w:r>
    </w:p>
    <w:p>
      <w:pPr>
        <w:pStyle w:val="Heading1"/>
      </w:pPr>
      <w:r>
        <w:t xml:space="preserve">5. Feature engineering (leakage-free)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Inputs (price drivers only): </w:t>
      </w:r>
      <w:r>
        <w:t xml:space="preserve">Material Type, Region, Market Demand, Quality Defect Risk, and calendar (month, day-of-week, weekend flag).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Deliberately excluded: </w:t>
      </w:r>
      <w:r>
        <w:t xml:space="preserve">Quantity, Distance, Logistics. These do not set the per-kg price — they are applied afterwards, deterministically, in pricing.py. Feeding them in caused the v1 leakage.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Encoding: </w:t>
      </w:r>
      <w:r>
        <w:t xml:space="preserve">one-hot for material and region; ordinal Low &lt; Medium &lt; High for demand and risk; standardised calendar numerics; median / most-frequent imputation. The same preprocessor is used at train and serve time — no train/serve skew.</w:t>
      </w:r>
    </w:p>
    <w:p>
      <w:pPr>
        <w:pStyle w:val="Heading2"/>
      </w:pPr>
      <w:r>
        <w:t xml:space="preserve">5.1 Why we model the logarithm of market value</w:t>
      </w:r>
    </w:p>
    <w:p>
      <w:pPr>
        <w:spacing w:after="140" w:before="0" w:line="276"/>
      </w:pPr>
      <w:r>
        <w:t xml:space="preserve">Risk and demand are multiplicative. On the raw scale a linear model can only subtract a fixed number of rupees per tier — too little for copper, and enough to drive cardboard and plastic </w:t>
      </w:r>
      <w:r>
        <w:rPr>
          <w:b/>
          <w:bCs/>
        </w:rPr>
        <w:t xml:space="preserve">below zero</w:t>
      </w:r>
      <w:r>
        <w:t xml:space="preserve">. Modelling log(value) turns those multipliers into additive shifts, guarantees positive predictions, and recovers the true ratios (risk shown, demand held at Medium):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680"/>
        <w:gridCol w:w="232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Low risk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Implied ratio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Copper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₹595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₹542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₹494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1.00 / 0.91 / 0.83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Plastic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₹13.3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₹12.1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₹11.0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1.00 / 0.91 / 0.83</w:t>
            </w:r>
          </w:p>
        </w:tc>
      </w:tr>
    </w:tbl>
    <w:p>
      <w:pPr>
        <w:spacing w:after="140" w:before="80" w:line="276"/>
      </w:pPr>
      <w:r>
        <w:t xml:space="preserve">Because values span ₹8–1,200/kg, we evaluate with MAPE (relative error) rather than letting absolute MAE be dominated by premium metals.</w:t>
      </w:r>
    </w:p>
    <w:p>
      <w:pPr>
        <w:pStyle w:val="Heading1"/>
      </w:pPr>
      <w:r>
        <w:t xml:space="preserve">6. The three models and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trained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Linear Regression (log value)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Production predictor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Shared preprocessor → LinearRegression on log(MV); chronological 80/20 split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MAPE 6.11%, R² 0.999 — best; interpretable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Random Forest (log value)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Non-linear challenger / monitor &amp; fallback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120 trees, depth 18, bootstrap 0.5, sqrt features, on log(MV)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MAPE 9.80%; weaker on rare premium items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Moving Average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Trend guardrail, cold-start, drift monitor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Trailing SMA 7/15/30/90 + EMA + 30-day volatility per (region, material) on market value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100 series; clamps or replaces the price when needed</w:t>
            </w:r>
          </w:p>
        </w:tc>
      </w:tr>
    </w:tbl>
    <w:p>
      <w:pPr>
        <w:spacing w:after="140" w:before="100" w:line="276"/>
      </w:pPr>
      <w:r>
        <w:t xml:space="preserve">The three are complementary: Linear Regression gives the headline number, Random Forest is the challenger that flags non-linear structure, and the Moving Average supplies a safe price for new series and a band to keep the live price sane.</w:t>
      </w:r>
    </w:p>
    <w:p>
      <w:pPr>
        <w:pStyle w:val="Heading1"/>
      </w:pPr>
      <w:r>
        <w:t xml:space="preserve">7. Validation strategy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Chronological split (80/20): </w:t>
      </w:r>
      <w:r>
        <w:t xml:space="preserve">train on the earlier period, test on the later one. Never shuffle randomly — that lets the model peek at the future.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Headline metric — MAPE: </w:t>
      </w:r>
      <w:r>
        <w:t xml:space="preserve">percentage error is the fair yardstick when prices span two orders of magnitude.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Sanity gates (all passing): </w:t>
      </w:r>
      <w:r>
        <w:t xml:space="preserve">no transaction variables among features; predictions strictly positive; risk monotonic down, demand monotonic up; every margin &gt; 0; the payout formula reproduces exactly.</w:t>
      </w:r>
    </w:p>
    <w:p>
      <w:pPr>
        <w:spacing w:after="140" w:before="80" w:line="276"/>
      </w:pPr>
      <w:r>
        <w:t xml:space="preserve">Test-set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 (₹/kg)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Linear Regression (log MV)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5.87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9.73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0.999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6.11%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Random Forest (log MV)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12.95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24.67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0.992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9.80%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Leakage demo — predict payout w/ txn vars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6.71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10.20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0.999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9.96%</w:t>
            </w:r>
          </w:p>
        </w:tc>
      </w:tr>
    </w:tbl>
    <w:p>
      <w:pPr>
        <w:spacing w:after="140" w:before="80" w:line="276"/>
      </w:pPr>
      <w:r>
        <w:t xml:space="preserve">Per-material errors point to where data or effort should go: easiest are Cardboard (₹0.67), Plastic (₹1.53) and Newspaper (₹1.98); hardest are the rare, high-value Catalytic Converter (₹75.5), Brass (₹48.4) and Copper (₹30.4) — candidates for per-material models or more samples.</w:t>
      </w:r>
    </w:p>
    <w:p>
      <w:pPr>
        <w:pStyle w:val="Heading1"/>
      </w:pPr>
      <w:r>
        <w:t xml:space="preserve">8. The profit layer in practice</w:t>
      </w:r>
    </w:p>
    <w:p>
      <w:pPr>
        <w:spacing w:after="140" w:before="0" w:line="276"/>
      </w:pPr>
      <w:r>
        <w:rPr>
          <w:b/>
          <w:bCs/>
        </w:rPr>
        <w:t xml:space="preserve">Margin / kg = c × Market Value / kg</w:t>
      </w:r>
      <w:r>
        <w:t xml:space="preserve">, so Trashium's cut rises with item value and is never negative for c ≥ 0. The single knob is TRASHIUM_COMMISSION in config.py. Worked rows from the generated rate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60"/>
        <w:gridCol w:w="1600"/>
        <w:gridCol w:w="1400"/>
        <w:gridCol w:w="15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Waste 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 value /kg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Logistics /kg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Payout /kg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Margin /kg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Howrah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Metal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₹131.55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₹2.70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₹109.12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₹19.73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Shyamnagar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Metal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₹131.33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₹3.64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₹107.99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₹19.70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Howrah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E-Waste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₹66.04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₹4.09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₹52.04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₹9.91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Howrah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Plastic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₹13.29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₹1.89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₹9.40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₹1.99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Howrah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Paper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₹10.02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₹1.49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₹7.02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₹1.50</w:t>
            </w:r>
          </w:p>
        </w:tc>
      </w:tr>
    </w:tbl>
    <w:p>
      <w:pPr>
        <w:pStyle w:val="Heading1"/>
      </w:pPr>
      <w:r>
        <w:t xml:space="preserve">9. From the crew form to a live quote</w:t>
      </w:r>
    </w:p>
    <w:p>
      <w:pPr>
        <w:spacing w:after="140" w:before="0" w:line="276"/>
      </w:pPr>
      <w:r>
        <w:t xml:space="preserve">At pickup the crew enters Material Type, Quantity and Quality Defect Risk. The rest is automatic: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Distance: </w:t>
      </w:r>
      <w:r>
        <w:t xml:space="preserve">the user's registered pincode → hub distance once they give the crew their ID.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Logistics: </w:t>
      </w:r>
      <w:r>
        <w:t xml:space="preserve">distance → cost via the fitted rate card, Logistics = 111.06 + 4.80 × km (r = 0.79).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Demand: </w:t>
      </w:r>
      <w:r>
        <w:t xml:space="preserve">not a crew input — defaults to the latest known state for that series, or Medium.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Predict market value </w:t>
      </w:r>
      <w:r>
        <w:t xml:space="preserve">with the production model from material, region, demand, risk and date.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Apply the formula </w:t>
      </w:r>
      <w:r>
        <w:t xml:space="preserve">(pricing.py) → show payout per kg and the rupee total.</w:t>
      </w:r>
    </w:p>
    <w:p>
      <w:pPr>
        <w:spacing w:after="140" w:before="80" w:line="276"/>
      </w:pPr>
      <w:r>
        <w:t xml:space="preserve">End-to-end simulations (Howrah hub, demand = Medium):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640"/>
        <w:gridCol w:w="820"/>
        <w:gridCol w:w="820"/>
        <w:gridCol w:w="1700"/>
        <w:gridCol w:w="1420"/>
        <w:gridCol w:w="1320"/>
        <w:gridCol w:w="1320"/>
      </w:tblGrid>
      <w:tr>
        <w:trPr>
          <w:tblHeader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 value /kg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Payout /kg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Margin /kg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total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Copper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12 km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₹595.30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₹500.38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₹89.30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₹15,012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Copper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12 km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₹494.06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₹414.33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₹74.11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₹12,430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Plastic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20 km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₹13.28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₹7.15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₹1.99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₹357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Cardboard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25 km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₹7.47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₹0.57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₹1.12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₹23</w:t>
            </w:r>
          </w:p>
        </w:tc>
      </w:tr>
    </w:tbl>
    <w:p>
      <w:pPr>
        <w:spacing w:after="140" w:before="80" w:line="276"/>
      </w:pPr>
      <w:r>
        <w:t xml:space="preserve">Risk now bites correctly: high-risk copper pays ≈₹86/kg less than low-risk. Cardboard over 25 km barely clears logistics (₹0.57/kg) — a true signal that low-value paper needs minimum-quantity rules.</w:t>
      </w:r>
    </w:p>
    <w:p>
      <w:pPr>
        <w:spacing w:after="140" w:before="0" w:line="276"/>
      </w:pPr>
      <w:r>
        <w:rPr>
          <w:b/>
          <w:bCs/>
        </w:rPr>
        <w:t xml:space="preserve">Cold-start &amp; guardrail: </w:t>
      </w:r>
      <w:r>
        <w:t xml:space="preserve">for a new (region, material) series, or when the model price drifts more than a few volatilities from the moving average, fall back to or clamp toward the SMA. The pricing math lives once in pricing.py and is mirrored by the app's lib/pricing.ts, so app and pipeline never disagree.</w:t>
      </w:r>
    </w:p>
    <w:p>
      <w:pPr>
        <w:pStyle w:val="Heading1"/>
      </w:pPr>
      <w:r>
        <w:t xml:space="preserve">10. Running the pipeline</w:t>
      </w:r>
    </w:p>
    <w:p>
      <w:pPr>
        <w:spacing w:after="140" w:before="0" w:line="276"/>
      </w:pPr>
      <w:r>
        <w:t xml:space="preserve">From ml/, in order:</w:t>
      </w:r>
    </w:p>
    <w:p>
      <w:pPr>
        <w:spacing w:after="14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python regenerate_dataset.py     # data/dataset_learnable.xlsx (risk + demand corrected)
python train_models.py           # lr_mv.joblib, rf_mv.joblib, metrics.json
python moving_average.py          # ma_trends_latest.csv
python build_price_table.py       # price_estimates_seed.{csv,sql}  (auto-picks best model)
python verify.py                  # sanity gates
python publish_to_supabase.py     # upsert into price_estimates</w:t>
      </w:r>
    </w:p>
    <w:p>
      <w:pPr>
        <w:spacing w:after="140" w:before="80" w:line="276"/>
      </w:pPr>
      <w:r>
        <w:rPr>
          <w:b/>
          <w:bCs/>
        </w:rPr>
        <w:t xml:space="preserve">Real price feed: </w:t>
      </w:r>
      <w:r>
        <w:t xml:space="preserve">drop data/market_prices.csv (waste_type, area, market_price_per_kg) — or set env TRASHIUM_MARKET_FEED — and build_price_table.py uses those values in place of the model's where provided, marking the rows “feed”. A template is in data/market_prices.sample.csv.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config.py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Schema, taxonomy maps, business knobs (commission, risk/demand multipliers, logistics rate card)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data_prep.py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Loading, leakage-free features, shared preprocessor, chronological split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pricing.py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Single source of truth for logistics / payout / margin math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train_models.py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Trains LR + RF on log value; writes metrics and the leakage demo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moving_average.py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Per-series SMA / EMA / volatility on market value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build_price_table.py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Predicts market value → payout &amp; margin → 5×7 rate table + SQL; applies feed override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verify.py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Leakage, positivity, risk/demand monotonicity, margin and formula checks</w:t>
            </w:r>
          </w:p>
        </w:tc>
      </w:tr>
    </w:tbl>
    <w:p>
      <w:pPr>
        <w:pStyle w:val="Heading1"/>
      </w:pPr>
      <w:r>
        <w:t xml:space="preserve">11. Limitations and next steps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Synthetic prices look easy. </w:t>
      </w:r>
      <w:r>
        <w:t xml:space="preserve">This dataset's market value is near-deterministic, so R²/MAPE are very strong. On a real recycler feed expect more noise and lower R² — that is where the model earns its keep. The override hook (Section 10) is ready for that feed.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Three waste types have no data. </w:t>
      </w:r>
      <w:r>
        <w:t xml:space="preserve">Glass, Organic and Mixed use fallback rates and, at those rates, barely clear logistics (flagged below the minimum margin). Collect data or set deliberate business rates.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Operational rules. </w:t>
      </w:r>
      <w:r>
        <w:t xml:space="preserve">Add a minimum-quantity rule so small loads of cheap material are not logistics-negative; retrain monthly or on a drift alert (RF-vs-SMA divergence), and refresh the rate table nightly.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Premium metals. </w:t>
      </w:r>
      <w:r>
        <w:t xml:space="preserve">Consider per-material or gradient-boosting models for Catalytic Converter, Copper and Brass, where errors concentrate.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Trashium Pricing ML  •  </w:t>
    </w:r>
    <w:r>
      <w:rPr>
        <w:color w:val="5555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6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Trashium Pricing Models — Training Strategy &amp; Implementation Guide</dc:title>
  <dc:creator>Trashium</dc:creator>
  <cp:lastModifiedBy>Un-named</cp:lastModifiedBy>
  <cp:revision>1</cp:revision>
  <dcterms:created xsi:type="dcterms:W3CDTF">2026-06-15T07:52:55.730Z</dcterms:created>
  <dcterms:modified xsi:type="dcterms:W3CDTF">2026-06-15T07:52:55.730Z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