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719AA" w14:textId="5A754B6F" w:rsidR="00025852" w:rsidRPr="00025852" w:rsidRDefault="00025852">
      <w:pPr>
        <w:rPr>
          <w:rFonts w:ascii="Arial Narrow" w:hAnsi="Arial Narrow"/>
          <w:b/>
          <w:bCs/>
          <w:sz w:val="24"/>
          <w:szCs w:val="24"/>
          <w:lang w:val="en-US"/>
        </w:rPr>
      </w:pPr>
      <w:r w:rsidRPr="00025852">
        <w:rPr>
          <w:rFonts w:ascii="Arial Narrow" w:hAnsi="Arial Narrow"/>
          <w:b/>
          <w:bCs/>
          <w:sz w:val="24"/>
          <w:szCs w:val="24"/>
          <w:lang w:val="en-US"/>
        </w:rPr>
        <w:t>Data origin</w:t>
      </w:r>
    </w:p>
    <w:p w14:paraId="60DBC0B5" w14:textId="5A69D965" w:rsidR="00025852" w:rsidRPr="00FB695C" w:rsidRDefault="00025852">
      <w:pPr>
        <w:rPr>
          <w:rFonts w:ascii="Arial Narrow" w:hAnsi="Arial Narrow"/>
          <w:sz w:val="24"/>
          <w:szCs w:val="24"/>
          <w:lang w:val="en-US"/>
        </w:rPr>
      </w:pPr>
      <w:r w:rsidRPr="00FB695C">
        <w:rPr>
          <w:rFonts w:ascii="Arial Narrow" w:hAnsi="Arial Narrow"/>
          <w:color w:val="505050"/>
          <w:sz w:val="24"/>
          <w:szCs w:val="24"/>
          <w:shd w:val="clear" w:color="auto" w:fill="FFFFFF"/>
          <w:lang w:val="en-US"/>
        </w:rPr>
        <w:t xml:space="preserve">In </w:t>
      </w:r>
      <w:r w:rsidRPr="00FB695C">
        <w:rPr>
          <w:rFonts w:ascii="Arial Narrow" w:hAnsi="Arial Narrow"/>
          <w:b/>
          <w:bCs/>
          <w:color w:val="505050"/>
          <w:sz w:val="24"/>
          <w:szCs w:val="24"/>
          <w:shd w:val="clear" w:color="auto" w:fill="FFFFFF"/>
          <w:lang w:val="en-US"/>
        </w:rPr>
        <w:t>1986</w:t>
      </w:r>
      <w:r w:rsidRPr="00FB695C">
        <w:rPr>
          <w:rFonts w:ascii="Arial Narrow" w:hAnsi="Arial Narrow"/>
          <w:color w:val="505050"/>
          <w:sz w:val="24"/>
          <w:szCs w:val="24"/>
          <w:shd w:val="clear" w:color="auto" w:fill="FFFFFF"/>
          <w:lang w:val="en-US"/>
        </w:rPr>
        <w:t xml:space="preserve">, the first of a series of Fraser Institute conferences, sponsored by Liberty Fund Inc. and hosted by then Fraser Institute executive director Michael Walker along with Milton and Rose Friedman, focused on the development of a clearly defined measurement of economic freedom. In addition to the Friedmans, several of the world’s leading economists including Douglass North, Gary Becker, William Niskanen, and Gordon Tullock participated in the conferences. </w:t>
      </w:r>
      <w:r w:rsidRPr="00FB695C">
        <w:rPr>
          <w:rFonts w:ascii="Arial Narrow" w:hAnsi="Arial Narrow"/>
          <w:b/>
          <w:bCs/>
          <w:color w:val="505050"/>
          <w:sz w:val="24"/>
          <w:szCs w:val="24"/>
          <w:shd w:val="clear" w:color="auto" w:fill="FFFFFF"/>
          <w:lang w:val="en-US"/>
        </w:rPr>
        <w:t xml:space="preserve">These conferences held from </w:t>
      </w:r>
      <w:r w:rsidRPr="00FB695C">
        <w:rPr>
          <w:rFonts w:ascii="Arial Narrow" w:hAnsi="Arial Narrow"/>
          <w:b/>
          <w:bCs/>
          <w:color w:val="505050"/>
          <w:sz w:val="24"/>
          <w:szCs w:val="24"/>
          <w:u w:val="single"/>
          <w:shd w:val="clear" w:color="auto" w:fill="FFFFFF"/>
          <w:lang w:val="en-US"/>
        </w:rPr>
        <w:t>1986 to 1994</w:t>
      </w:r>
      <w:r w:rsidRPr="00FB695C">
        <w:rPr>
          <w:rFonts w:ascii="Arial Narrow" w:hAnsi="Arial Narrow"/>
          <w:b/>
          <w:bCs/>
          <w:color w:val="505050"/>
          <w:sz w:val="24"/>
          <w:szCs w:val="24"/>
          <w:shd w:val="clear" w:color="auto" w:fill="FFFFFF"/>
          <w:lang w:val="en-US"/>
        </w:rPr>
        <w:t xml:space="preserve"> culminated with the initial publication of Economic Freedom of the World</w:t>
      </w:r>
      <w:r w:rsidRPr="00FB695C">
        <w:rPr>
          <w:rFonts w:ascii="Arial Narrow" w:hAnsi="Arial Narrow"/>
          <w:color w:val="505050"/>
          <w:sz w:val="24"/>
          <w:szCs w:val="24"/>
          <w:shd w:val="clear" w:color="auto" w:fill="FFFFFF"/>
          <w:lang w:val="en-US"/>
        </w:rPr>
        <w:t xml:space="preserve"> (Gwartney, Lawson, and Block, 1996).</w:t>
      </w:r>
    </w:p>
    <w:p w14:paraId="77FBEF25" w14:textId="29C5E996" w:rsidR="00025852" w:rsidRPr="00FB695C" w:rsidRDefault="00025852">
      <w:pPr>
        <w:rPr>
          <w:rFonts w:ascii="Arial Narrow" w:hAnsi="Arial Narrow"/>
          <w:sz w:val="24"/>
          <w:szCs w:val="24"/>
          <w:lang w:val="en-US"/>
        </w:rPr>
      </w:pPr>
    </w:p>
    <w:p w14:paraId="646E8E10" w14:textId="004CE444" w:rsidR="00025852" w:rsidRPr="00FB695C" w:rsidRDefault="00025852">
      <w:pPr>
        <w:rPr>
          <w:rFonts w:ascii="Arial Narrow" w:hAnsi="Arial Narrow"/>
          <w:b/>
          <w:bCs/>
          <w:color w:val="505050"/>
          <w:sz w:val="24"/>
          <w:szCs w:val="24"/>
          <w:u w:val="single"/>
          <w:shd w:val="clear" w:color="auto" w:fill="FFFFFF"/>
          <w:lang w:val="en-US"/>
        </w:rPr>
      </w:pPr>
      <w:r w:rsidRPr="00FB695C">
        <w:rPr>
          <w:rFonts w:ascii="Arial Narrow" w:hAnsi="Arial Narrow"/>
          <w:color w:val="505050"/>
          <w:sz w:val="24"/>
          <w:szCs w:val="24"/>
          <w:shd w:val="clear" w:color="auto" w:fill="FFFFFF"/>
          <w:lang w:val="en-US"/>
        </w:rPr>
        <w:t xml:space="preserve">We did not want our subjective views to influence the rating of any country </w:t>
      </w:r>
      <w:r w:rsidRPr="00FB695C">
        <w:rPr>
          <w:rFonts w:ascii="Arial Narrow" w:hAnsi="Arial Narrow"/>
          <w:b/>
          <w:bCs/>
          <w:color w:val="505050"/>
          <w:sz w:val="24"/>
          <w:szCs w:val="24"/>
          <w:shd w:val="clear" w:color="auto" w:fill="FFFFFF"/>
          <w:lang w:val="en-US"/>
        </w:rPr>
        <w:t xml:space="preserve">so </w:t>
      </w:r>
      <w:r w:rsidRPr="00FB695C">
        <w:rPr>
          <w:rFonts w:ascii="Arial Narrow" w:hAnsi="Arial Narrow"/>
          <w:b/>
          <w:bCs/>
          <w:color w:val="505050"/>
          <w:sz w:val="24"/>
          <w:szCs w:val="24"/>
          <w:u w:val="single"/>
          <w:shd w:val="clear" w:color="auto" w:fill="FFFFFF"/>
          <w:lang w:val="en-US"/>
        </w:rPr>
        <w:t>all data are taken from third party sources.</w:t>
      </w:r>
    </w:p>
    <w:p w14:paraId="1F0847F6" w14:textId="1BBD67C2" w:rsidR="00FB695C" w:rsidRDefault="00FB695C">
      <w:pPr>
        <w:rPr>
          <w:rFonts w:ascii="Arial Narrow" w:hAnsi="Arial Narrow"/>
          <w:b/>
          <w:bCs/>
          <w:sz w:val="24"/>
          <w:szCs w:val="24"/>
          <w:lang w:val="en-US"/>
        </w:rPr>
      </w:pPr>
    </w:p>
    <w:p w14:paraId="4C424A94" w14:textId="03798A43" w:rsidR="00FB695C" w:rsidRPr="00FB695C" w:rsidRDefault="00FB695C" w:rsidP="00FB695C">
      <w:pPr>
        <w:pStyle w:val="Prrafodelista"/>
        <w:numPr>
          <w:ilvl w:val="0"/>
          <w:numId w:val="8"/>
        </w:numPr>
        <w:rPr>
          <w:rFonts w:ascii="Arial Narrow" w:hAnsi="Arial Narrow"/>
          <w:b/>
          <w:bCs/>
          <w:sz w:val="24"/>
          <w:szCs w:val="24"/>
          <w:lang w:val="en-US"/>
        </w:rPr>
      </w:pPr>
      <w:r>
        <w:rPr>
          <w:rFonts w:ascii="Arial Narrow" w:hAnsi="Arial Narrow"/>
          <w:b/>
          <w:bCs/>
          <w:sz w:val="24"/>
          <w:szCs w:val="24"/>
          <w:lang w:val="en-US"/>
        </w:rPr>
        <w:t>10 is more “free”</w:t>
      </w:r>
    </w:p>
    <w:p w14:paraId="4AC37B1F" w14:textId="75A7F245" w:rsidR="00FB695C" w:rsidRPr="00FB695C" w:rsidRDefault="00FB695C">
      <w:pPr>
        <w:rPr>
          <w:rFonts w:ascii="Arial Narrow" w:hAnsi="Arial Narrow"/>
          <w:b/>
          <w:bCs/>
          <w:sz w:val="24"/>
          <w:szCs w:val="24"/>
          <w:lang w:val="en-US"/>
        </w:rPr>
      </w:pPr>
      <w:r w:rsidRPr="00FB695C">
        <w:rPr>
          <w:rFonts w:ascii="Arial Narrow" w:hAnsi="Arial Narrow"/>
          <w:b/>
          <w:bCs/>
          <w:sz w:val="24"/>
          <w:szCs w:val="24"/>
          <w:lang w:val="en-US"/>
        </w:rPr>
        <w:t>Data Sources</w:t>
      </w:r>
    </w:p>
    <w:p w14:paraId="542E43AE" w14:textId="29AC0C1E" w:rsidR="00FB695C" w:rsidRPr="00FB695C" w:rsidRDefault="00FB695C" w:rsidP="00FB695C">
      <w:pPr>
        <w:pStyle w:val="Prrafodelista"/>
        <w:numPr>
          <w:ilvl w:val="0"/>
          <w:numId w:val="5"/>
        </w:numPr>
        <w:rPr>
          <w:rFonts w:ascii="Arial Narrow" w:hAnsi="Arial Narrow"/>
          <w:sz w:val="24"/>
          <w:szCs w:val="24"/>
          <w:lang w:val="en-US"/>
        </w:rPr>
      </w:pPr>
      <w:r w:rsidRPr="00FB695C">
        <w:rPr>
          <w:rFonts w:ascii="Arial Narrow" w:hAnsi="Arial Narrow"/>
          <w:sz w:val="24"/>
          <w:szCs w:val="24"/>
          <w:lang w:val="en-US"/>
        </w:rPr>
        <w:t>International Country Risk Guide</w:t>
      </w:r>
    </w:p>
    <w:p w14:paraId="48599D6F" w14:textId="1A468E5F" w:rsidR="00FB695C" w:rsidRPr="00FB695C" w:rsidRDefault="00FB695C" w:rsidP="00FB695C">
      <w:pPr>
        <w:pStyle w:val="Prrafodelista"/>
        <w:numPr>
          <w:ilvl w:val="0"/>
          <w:numId w:val="5"/>
        </w:numPr>
        <w:rPr>
          <w:rFonts w:ascii="Arial Narrow" w:hAnsi="Arial Narrow"/>
          <w:sz w:val="24"/>
          <w:szCs w:val="24"/>
          <w:lang w:val="en-US"/>
        </w:rPr>
      </w:pPr>
      <w:r w:rsidRPr="00FB695C">
        <w:rPr>
          <w:rFonts w:ascii="Arial Narrow" w:hAnsi="Arial Narrow"/>
          <w:sz w:val="24"/>
          <w:szCs w:val="24"/>
          <w:lang w:val="en-US"/>
        </w:rPr>
        <w:t>Global Competitiveness Report</w:t>
      </w:r>
    </w:p>
    <w:p w14:paraId="1FD091E7" w14:textId="798CFD87" w:rsidR="00FB695C" w:rsidRPr="00FB695C" w:rsidRDefault="00FB695C" w:rsidP="00FB695C">
      <w:pPr>
        <w:pStyle w:val="Prrafodelista"/>
        <w:numPr>
          <w:ilvl w:val="0"/>
          <w:numId w:val="5"/>
        </w:numPr>
        <w:rPr>
          <w:rFonts w:ascii="Arial Narrow" w:hAnsi="Arial Narrow"/>
          <w:sz w:val="24"/>
          <w:szCs w:val="24"/>
          <w:lang w:val="en-US"/>
        </w:rPr>
      </w:pPr>
      <w:r w:rsidRPr="00FB695C">
        <w:rPr>
          <w:rFonts w:ascii="Arial Narrow" w:hAnsi="Arial Narrow"/>
          <w:sz w:val="24"/>
          <w:szCs w:val="24"/>
          <w:lang w:val="en-US"/>
        </w:rPr>
        <w:t>World Bank</w:t>
      </w:r>
      <w:r w:rsidRPr="00FB695C">
        <w:rPr>
          <w:rFonts w:ascii="Arial Narrow" w:hAnsi="Arial Narrow"/>
          <w:sz w:val="24"/>
          <w:szCs w:val="24"/>
          <w:lang w:val="en-US"/>
        </w:rPr>
        <w:t>'</w:t>
      </w:r>
      <w:r w:rsidRPr="00FB695C">
        <w:rPr>
          <w:rFonts w:ascii="Arial Narrow" w:hAnsi="Arial Narrow"/>
          <w:sz w:val="24"/>
          <w:szCs w:val="24"/>
          <w:lang w:val="en-US"/>
        </w:rPr>
        <w:t>s Doing Business Project</w:t>
      </w:r>
    </w:p>
    <w:p w14:paraId="4552C9F9" w14:textId="6ADD37D8" w:rsidR="00025852" w:rsidRPr="00FB695C" w:rsidRDefault="00FB695C">
      <w:pPr>
        <w:rPr>
          <w:rFonts w:ascii="Arial Narrow" w:hAnsi="Arial Narrow"/>
          <w:b/>
          <w:bCs/>
          <w:sz w:val="24"/>
          <w:szCs w:val="24"/>
          <w:lang w:val="es-MX"/>
        </w:rPr>
      </w:pPr>
      <w:r w:rsidRPr="00FB695C">
        <w:rPr>
          <w:rFonts w:ascii="Arial Narrow" w:hAnsi="Arial Narrow"/>
          <w:b/>
          <w:bCs/>
          <w:sz w:val="24"/>
          <w:szCs w:val="24"/>
          <w:lang w:val="es-MX"/>
        </w:rPr>
        <w:t>Latent Variables</w:t>
      </w:r>
    </w:p>
    <w:p w14:paraId="0810E13D" w14:textId="62C00537" w:rsidR="00025852" w:rsidRDefault="00025852" w:rsidP="00FB695C">
      <w:pPr>
        <w:pStyle w:val="Prrafodelista"/>
        <w:numPr>
          <w:ilvl w:val="0"/>
          <w:numId w:val="6"/>
        </w:numPr>
        <w:rPr>
          <w:rFonts w:ascii="Arial Narrow" w:hAnsi="Arial Narrow"/>
          <w:sz w:val="24"/>
          <w:szCs w:val="24"/>
          <w:lang w:val="es-MX"/>
        </w:rPr>
      </w:pPr>
      <w:r w:rsidRPr="00FB695C">
        <w:rPr>
          <w:rFonts w:ascii="Arial Narrow" w:hAnsi="Arial Narrow"/>
          <w:sz w:val="24"/>
          <w:szCs w:val="24"/>
          <w:lang w:val="es-MX"/>
        </w:rPr>
        <w:t>Size of Government</w:t>
      </w:r>
    </w:p>
    <w:p w14:paraId="7B950C2F" w14:textId="1AAF30F9" w:rsidR="00FB695C" w:rsidRDefault="00FB695C" w:rsidP="00FB695C">
      <w:pPr>
        <w:pStyle w:val="Prrafodelista"/>
        <w:numPr>
          <w:ilvl w:val="1"/>
          <w:numId w:val="6"/>
        </w:numPr>
        <w:rPr>
          <w:rFonts w:ascii="Arial Narrow" w:hAnsi="Arial Narrow"/>
          <w:sz w:val="24"/>
          <w:szCs w:val="24"/>
          <w:lang w:val="es-MX"/>
        </w:rPr>
      </w:pPr>
      <w:r>
        <w:rPr>
          <w:rFonts w:ascii="Arial Narrow" w:hAnsi="Arial Narrow"/>
          <w:sz w:val="24"/>
          <w:szCs w:val="24"/>
          <w:lang w:val="es-MX"/>
        </w:rPr>
        <w:t>Government Consumption</w:t>
      </w:r>
    </w:p>
    <w:p w14:paraId="4DF67EDF" w14:textId="0A4C2629" w:rsidR="00FB695C" w:rsidRDefault="00FB695C" w:rsidP="00FB695C">
      <w:pPr>
        <w:pStyle w:val="Prrafodelista"/>
        <w:numPr>
          <w:ilvl w:val="1"/>
          <w:numId w:val="6"/>
        </w:numPr>
        <w:rPr>
          <w:rFonts w:ascii="Arial Narrow" w:hAnsi="Arial Narrow"/>
          <w:sz w:val="24"/>
          <w:szCs w:val="24"/>
          <w:lang w:val="es-MX"/>
        </w:rPr>
      </w:pPr>
      <w:r>
        <w:rPr>
          <w:rFonts w:ascii="Arial Narrow" w:hAnsi="Arial Narrow"/>
          <w:sz w:val="24"/>
          <w:szCs w:val="24"/>
          <w:lang w:val="es-MX"/>
        </w:rPr>
        <w:t>Transfer and subsidies</w:t>
      </w:r>
    </w:p>
    <w:p w14:paraId="2660AC37" w14:textId="6468BBB2" w:rsidR="00FB695C" w:rsidRDefault="00FB695C" w:rsidP="00FB695C">
      <w:pPr>
        <w:pStyle w:val="Prrafodelista"/>
        <w:numPr>
          <w:ilvl w:val="1"/>
          <w:numId w:val="6"/>
        </w:numPr>
        <w:rPr>
          <w:rFonts w:ascii="Arial Narrow" w:hAnsi="Arial Narrow"/>
          <w:sz w:val="24"/>
          <w:szCs w:val="24"/>
          <w:lang w:val="es-MX"/>
        </w:rPr>
      </w:pPr>
      <w:r>
        <w:rPr>
          <w:rFonts w:ascii="Arial Narrow" w:hAnsi="Arial Narrow"/>
          <w:sz w:val="24"/>
          <w:szCs w:val="24"/>
          <w:lang w:val="es-MX"/>
        </w:rPr>
        <w:t>Government enterprises and investment</w:t>
      </w:r>
    </w:p>
    <w:p w14:paraId="20F58863" w14:textId="55434052" w:rsidR="00FB695C" w:rsidRDefault="00FB695C" w:rsidP="00FB695C">
      <w:pPr>
        <w:pStyle w:val="Prrafodelista"/>
        <w:numPr>
          <w:ilvl w:val="1"/>
          <w:numId w:val="6"/>
        </w:numPr>
        <w:rPr>
          <w:rFonts w:ascii="Arial Narrow" w:hAnsi="Arial Narrow"/>
          <w:sz w:val="24"/>
          <w:szCs w:val="24"/>
          <w:lang w:val="es-MX"/>
        </w:rPr>
      </w:pPr>
      <w:r>
        <w:rPr>
          <w:rFonts w:ascii="Arial Narrow" w:hAnsi="Arial Narrow"/>
          <w:sz w:val="24"/>
          <w:szCs w:val="24"/>
          <w:lang w:val="es-MX"/>
        </w:rPr>
        <w:t>Top marginal tax rate</w:t>
      </w:r>
    </w:p>
    <w:p w14:paraId="10076475" w14:textId="0A977341" w:rsidR="00FB695C" w:rsidRDefault="00FB695C" w:rsidP="00FB695C">
      <w:pPr>
        <w:pStyle w:val="Prrafodelista"/>
        <w:numPr>
          <w:ilvl w:val="2"/>
          <w:numId w:val="6"/>
        </w:numPr>
        <w:rPr>
          <w:rFonts w:ascii="Arial Narrow" w:hAnsi="Arial Narrow"/>
          <w:sz w:val="24"/>
          <w:szCs w:val="24"/>
          <w:lang w:val="en-US"/>
        </w:rPr>
      </w:pPr>
      <w:r w:rsidRPr="00FB695C">
        <w:rPr>
          <w:rFonts w:ascii="Arial Narrow" w:hAnsi="Arial Narrow"/>
          <w:sz w:val="24"/>
          <w:szCs w:val="24"/>
          <w:lang w:val="en-US"/>
        </w:rPr>
        <w:t>Top marginal income tax r</w:t>
      </w:r>
      <w:r>
        <w:rPr>
          <w:rFonts w:ascii="Arial Narrow" w:hAnsi="Arial Narrow"/>
          <w:sz w:val="24"/>
          <w:szCs w:val="24"/>
          <w:lang w:val="en-US"/>
        </w:rPr>
        <w:t>ate</w:t>
      </w:r>
    </w:p>
    <w:p w14:paraId="6F2D4533" w14:textId="1C47B87B" w:rsidR="00FB695C" w:rsidRDefault="00FB695C" w:rsidP="00FB695C">
      <w:pPr>
        <w:pStyle w:val="Prrafodelista"/>
        <w:numPr>
          <w:ilvl w:val="2"/>
          <w:numId w:val="6"/>
        </w:numPr>
        <w:rPr>
          <w:rFonts w:ascii="Arial Narrow" w:hAnsi="Arial Narrow"/>
          <w:sz w:val="24"/>
          <w:szCs w:val="24"/>
          <w:lang w:val="en-US"/>
        </w:rPr>
      </w:pPr>
      <w:r>
        <w:rPr>
          <w:rFonts w:ascii="Arial Narrow" w:hAnsi="Arial Narrow"/>
          <w:sz w:val="24"/>
          <w:szCs w:val="24"/>
          <w:lang w:val="en-US"/>
        </w:rPr>
        <w:t>Top marginal income and payroll tax rate</w:t>
      </w:r>
    </w:p>
    <w:p w14:paraId="23C75154" w14:textId="4FBDE183" w:rsidR="00FB695C" w:rsidRPr="00FB695C" w:rsidRDefault="00FB695C" w:rsidP="00FB695C">
      <w:pPr>
        <w:pStyle w:val="Prrafodelista"/>
        <w:numPr>
          <w:ilvl w:val="1"/>
          <w:numId w:val="6"/>
        </w:numPr>
        <w:rPr>
          <w:rFonts w:ascii="Arial Narrow" w:hAnsi="Arial Narrow"/>
          <w:sz w:val="24"/>
          <w:szCs w:val="24"/>
          <w:lang w:val="en-US"/>
        </w:rPr>
      </w:pPr>
      <w:r>
        <w:rPr>
          <w:rFonts w:ascii="Arial Narrow" w:hAnsi="Arial Narrow"/>
          <w:sz w:val="24"/>
          <w:szCs w:val="24"/>
          <w:lang w:val="en-US"/>
        </w:rPr>
        <w:t>State ownership of assets</w:t>
      </w:r>
    </w:p>
    <w:p w14:paraId="6E42D158" w14:textId="4E1ABB0F" w:rsidR="00FB695C" w:rsidRPr="00FB695C" w:rsidRDefault="00FB695C" w:rsidP="00FB695C">
      <w:pPr>
        <w:pStyle w:val="Prrafodelista"/>
        <w:numPr>
          <w:ilvl w:val="0"/>
          <w:numId w:val="6"/>
        </w:numPr>
        <w:rPr>
          <w:rFonts w:ascii="Arial Narrow" w:hAnsi="Arial Narrow"/>
          <w:sz w:val="24"/>
          <w:szCs w:val="24"/>
          <w:lang w:val="en-US"/>
        </w:rPr>
      </w:pPr>
      <w:r w:rsidRPr="00FB695C">
        <w:rPr>
          <w:rFonts w:ascii="Arial Narrow" w:hAnsi="Arial Narrow"/>
          <w:sz w:val="24"/>
          <w:szCs w:val="24"/>
          <w:lang w:val="en-US"/>
        </w:rPr>
        <w:t>Legal System and Security of Property Rights</w:t>
      </w:r>
    </w:p>
    <w:p w14:paraId="31B3B4E0" w14:textId="2B8677BE" w:rsidR="00FB695C" w:rsidRPr="00FB695C" w:rsidRDefault="00FB695C" w:rsidP="00FB695C">
      <w:pPr>
        <w:pStyle w:val="Prrafodelista"/>
        <w:numPr>
          <w:ilvl w:val="0"/>
          <w:numId w:val="6"/>
        </w:numPr>
        <w:rPr>
          <w:rFonts w:ascii="Arial Narrow" w:hAnsi="Arial Narrow"/>
          <w:sz w:val="24"/>
          <w:szCs w:val="24"/>
          <w:lang w:val="en-US"/>
        </w:rPr>
      </w:pPr>
      <w:r w:rsidRPr="00FB695C">
        <w:rPr>
          <w:rFonts w:ascii="Arial Narrow" w:hAnsi="Arial Narrow"/>
          <w:sz w:val="24"/>
          <w:szCs w:val="24"/>
          <w:lang w:val="en-US"/>
        </w:rPr>
        <w:t>Sound Money</w:t>
      </w:r>
    </w:p>
    <w:p w14:paraId="60AC8133" w14:textId="04F21568" w:rsidR="00FB695C" w:rsidRPr="00FB695C" w:rsidRDefault="00FB695C" w:rsidP="00FB695C">
      <w:pPr>
        <w:pStyle w:val="Prrafodelista"/>
        <w:numPr>
          <w:ilvl w:val="0"/>
          <w:numId w:val="6"/>
        </w:numPr>
        <w:rPr>
          <w:rFonts w:ascii="Arial Narrow" w:hAnsi="Arial Narrow"/>
          <w:sz w:val="24"/>
          <w:szCs w:val="24"/>
          <w:lang w:val="en-US"/>
        </w:rPr>
      </w:pPr>
      <w:r w:rsidRPr="00FB695C">
        <w:rPr>
          <w:rFonts w:ascii="Arial Narrow" w:hAnsi="Arial Narrow"/>
          <w:sz w:val="24"/>
          <w:szCs w:val="24"/>
          <w:lang w:val="en-US"/>
        </w:rPr>
        <w:t>Freedom to Trade Internationally</w:t>
      </w:r>
    </w:p>
    <w:p w14:paraId="35C10CD8" w14:textId="7055A90D" w:rsidR="00FB695C" w:rsidRPr="00FB695C" w:rsidRDefault="00FB695C" w:rsidP="00FB695C">
      <w:pPr>
        <w:pStyle w:val="Prrafodelista"/>
        <w:numPr>
          <w:ilvl w:val="0"/>
          <w:numId w:val="6"/>
        </w:numPr>
        <w:rPr>
          <w:rFonts w:ascii="Arial Narrow" w:hAnsi="Arial Narrow"/>
          <w:sz w:val="24"/>
          <w:szCs w:val="24"/>
          <w:lang w:val="en-US"/>
        </w:rPr>
      </w:pPr>
      <w:r w:rsidRPr="00FB695C">
        <w:rPr>
          <w:rFonts w:ascii="Arial Narrow" w:hAnsi="Arial Narrow"/>
          <w:sz w:val="24"/>
          <w:szCs w:val="24"/>
          <w:lang w:val="en-US"/>
        </w:rPr>
        <w:t>Regulation</w:t>
      </w:r>
    </w:p>
    <w:p w14:paraId="21435036" w14:textId="261152BA" w:rsidR="00FB695C" w:rsidRDefault="00FB695C" w:rsidP="00FB695C">
      <w:pPr>
        <w:rPr>
          <w:rFonts w:ascii="Arial Narrow" w:hAnsi="Arial Narrow"/>
          <w:b/>
          <w:bCs/>
          <w:sz w:val="24"/>
          <w:szCs w:val="24"/>
          <w:lang w:val="en-US"/>
        </w:rPr>
      </w:pPr>
      <w:r w:rsidRPr="00FB695C">
        <w:rPr>
          <w:rFonts w:ascii="Arial Narrow" w:hAnsi="Arial Narrow"/>
          <w:b/>
          <w:bCs/>
          <w:sz w:val="24"/>
          <w:szCs w:val="24"/>
          <w:lang w:val="en-US"/>
        </w:rPr>
        <w:t>Data Quality</w:t>
      </w:r>
    </w:p>
    <w:p w14:paraId="019F6392" w14:textId="7F0AEE80" w:rsidR="00FB695C" w:rsidRPr="00FB695C" w:rsidRDefault="00FB695C" w:rsidP="00FB695C">
      <w:pPr>
        <w:ind w:left="360"/>
        <w:rPr>
          <w:rFonts w:ascii="Arial Narrow" w:hAnsi="Arial Narrow"/>
          <w:b/>
          <w:bCs/>
          <w:sz w:val="24"/>
          <w:szCs w:val="24"/>
          <w:lang w:val="en-US"/>
        </w:rPr>
      </w:pPr>
      <w:r>
        <w:rPr>
          <w:rFonts w:ascii="Arial Narrow" w:hAnsi="Arial Narrow"/>
          <w:b/>
          <w:bCs/>
          <w:sz w:val="24"/>
          <w:szCs w:val="24"/>
          <w:lang w:val="en-US"/>
        </w:rPr>
        <w:t>Content</w:t>
      </w:r>
    </w:p>
    <w:p w14:paraId="057ED759" w14:textId="275C8D3D" w:rsidR="00FB695C" w:rsidRPr="00FB695C" w:rsidRDefault="00FB695C" w:rsidP="00FB695C">
      <w:pPr>
        <w:pStyle w:val="Prrafodelista"/>
        <w:numPr>
          <w:ilvl w:val="0"/>
          <w:numId w:val="7"/>
        </w:numPr>
        <w:rPr>
          <w:rFonts w:ascii="Arial Narrow" w:hAnsi="Arial Narrow"/>
          <w:i/>
          <w:iCs/>
          <w:sz w:val="24"/>
          <w:szCs w:val="24"/>
          <w:lang w:val="en-US"/>
        </w:rPr>
      </w:pPr>
      <w:r w:rsidRPr="00FB695C">
        <w:rPr>
          <w:rFonts w:ascii="Arial Narrow" w:hAnsi="Arial Narrow"/>
          <w:i/>
          <w:iCs/>
          <w:sz w:val="24"/>
          <w:szCs w:val="24"/>
          <w:lang w:val="en-US"/>
        </w:rPr>
        <w:t>Size of Government.</w:t>
      </w:r>
    </w:p>
    <w:p w14:paraId="24A3143C" w14:textId="225B9A87" w:rsidR="00FB695C" w:rsidRDefault="00FB695C" w:rsidP="00FB695C">
      <w:pPr>
        <w:pStyle w:val="Prrafodelista"/>
        <w:numPr>
          <w:ilvl w:val="1"/>
          <w:numId w:val="7"/>
        </w:numPr>
        <w:rPr>
          <w:rFonts w:ascii="Arial Narrow" w:hAnsi="Arial Narrow"/>
          <w:b/>
          <w:bCs/>
          <w:sz w:val="24"/>
          <w:szCs w:val="24"/>
          <w:lang w:val="en-US"/>
        </w:rPr>
      </w:pPr>
      <w:r w:rsidRPr="00FB695C">
        <w:rPr>
          <w:rFonts w:ascii="Arial Narrow" w:hAnsi="Arial Narrow"/>
          <w:b/>
          <w:bCs/>
          <w:sz w:val="24"/>
          <w:szCs w:val="24"/>
          <w:lang w:val="en-US"/>
        </w:rPr>
        <w:t xml:space="preserve">Government Consumption </w:t>
      </w:r>
      <w:r w:rsidRPr="00FB695C">
        <w:rPr>
          <w:rFonts w:ascii="Arial Narrow" w:hAnsi="Arial Narrow"/>
          <w:sz w:val="24"/>
          <w:szCs w:val="24"/>
          <w:lang w:val="en-US"/>
        </w:rPr>
        <w:t xml:space="preserve">and </w:t>
      </w:r>
      <w:r w:rsidRPr="00FB695C">
        <w:rPr>
          <w:rFonts w:ascii="Arial Narrow" w:hAnsi="Arial Narrow"/>
          <w:b/>
          <w:bCs/>
          <w:sz w:val="24"/>
          <w:szCs w:val="24"/>
          <w:lang w:val="en-US"/>
        </w:rPr>
        <w:t>Transfer and subsidies</w:t>
      </w:r>
    </w:p>
    <w:p w14:paraId="719178D0" w14:textId="77777777" w:rsidR="00FB695C" w:rsidRDefault="00FB695C" w:rsidP="00FB695C">
      <w:pPr>
        <w:pStyle w:val="Prrafodelista"/>
        <w:ind w:left="1440"/>
        <w:rPr>
          <w:rFonts w:ascii="Arial Narrow" w:hAnsi="Arial Narrow"/>
          <w:sz w:val="24"/>
          <w:szCs w:val="24"/>
          <w:lang w:val="en-US"/>
        </w:rPr>
      </w:pPr>
      <w:r>
        <w:rPr>
          <w:rFonts w:ascii="Arial Narrow" w:hAnsi="Arial Narrow"/>
          <w:sz w:val="24"/>
          <w:szCs w:val="24"/>
          <w:lang w:val="en-US"/>
        </w:rPr>
        <w:t>When government consumption is a large share of the total, political choice is substituted for personal choice.</w:t>
      </w:r>
    </w:p>
    <w:p w14:paraId="77C7DA5B" w14:textId="77777777" w:rsidR="00FB695C" w:rsidRDefault="00FB695C" w:rsidP="00FB695C">
      <w:pPr>
        <w:pStyle w:val="Prrafodelista"/>
        <w:ind w:left="1440"/>
        <w:rPr>
          <w:rFonts w:ascii="Arial Narrow" w:hAnsi="Arial Narrow"/>
          <w:sz w:val="24"/>
          <w:szCs w:val="24"/>
          <w:lang w:val="en-US"/>
        </w:rPr>
      </w:pPr>
      <w:r>
        <w:rPr>
          <w:rFonts w:ascii="Arial Narrow" w:hAnsi="Arial Narrow"/>
          <w:sz w:val="24"/>
          <w:szCs w:val="24"/>
          <w:lang w:val="en-US"/>
        </w:rPr>
        <w:t>When governments tax some people in order to provide transfers to others, they reduce the freedom of individuals to keep what they earn</w:t>
      </w:r>
    </w:p>
    <w:p w14:paraId="2F44023D" w14:textId="1CE6C84F" w:rsidR="00FB695C" w:rsidRDefault="00FB695C" w:rsidP="00FB695C">
      <w:pPr>
        <w:pStyle w:val="Prrafodelista"/>
        <w:numPr>
          <w:ilvl w:val="1"/>
          <w:numId w:val="7"/>
        </w:numPr>
        <w:rPr>
          <w:rFonts w:ascii="Arial Narrow" w:hAnsi="Arial Narrow"/>
          <w:sz w:val="24"/>
          <w:szCs w:val="24"/>
          <w:lang w:val="en-US"/>
        </w:rPr>
      </w:pPr>
      <w:r w:rsidRPr="00FB695C">
        <w:rPr>
          <w:rFonts w:ascii="Arial Narrow" w:hAnsi="Arial Narrow"/>
          <w:b/>
          <w:bCs/>
          <w:sz w:val="24"/>
          <w:szCs w:val="24"/>
          <w:lang w:val="en-US"/>
        </w:rPr>
        <w:t>Government enterprises and investment</w:t>
      </w:r>
      <w:r>
        <w:rPr>
          <w:rFonts w:ascii="Arial Narrow" w:hAnsi="Arial Narrow"/>
          <w:sz w:val="24"/>
          <w:szCs w:val="24"/>
          <w:lang w:val="en-US"/>
        </w:rPr>
        <w:t xml:space="preserve"> and </w:t>
      </w:r>
      <w:r w:rsidRPr="00FB695C">
        <w:rPr>
          <w:rFonts w:ascii="Arial Narrow" w:hAnsi="Arial Narrow"/>
          <w:b/>
          <w:bCs/>
          <w:sz w:val="24"/>
          <w:szCs w:val="24"/>
          <w:lang w:val="en-US"/>
        </w:rPr>
        <w:t>State ownership of assets</w:t>
      </w:r>
      <w:r w:rsidRPr="00FB695C">
        <w:rPr>
          <w:rFonts w:ascii="Arial Narrow" w:hAnsi="Arial Narrow"/>
          <w:sz w:val="24"/>
          <w:szCs w:val="24"/>
          <w:lang w:val="en-US"/>
        </w:rPr>
        <w:t xml:space="preserve"> </w:t>
      </w:r>
    </w:p>
    <w:p w14:paraId="5C9F50E5" w14:textId="40BEFE7C" w:rsidR="00FB695C" w:rsidRDefault="00FB695C" w:rsidP="00FB695C">
      <w:pPr>
        <w:pStyle w:val="Prrafodelista"/>
        <w:ind w:left="1440"/>
        <w:rPr>
          <w:rFonts w:ascii="Arial Narrow" w:hAnsi="Arial Narrow"/>
          <w:sz w:val="24"/>
          <w:szCs w:val="24"/>
          <w:u w:val="single"/>
          <w:lang w:val="en-US"/>
        </w:rPr>
      </w:pPr>
      <w:r>
        <w:rPr>
          <w:rFonts w:ascii="Arial Narrow" w:hAnsi="Arial Narrow"/>
          <w:sz w:val="24"/>
          <w:szCs w:val="24"/>
          <w:lang w:val="en-US"/>
        </w:rPr>
        <w:lastRenderedPageBreak/>
        <w:t xml:space="preserve">Governments and state-owned enterprises play by rules that are different from those to which private enterprises are subject. </w:t>
      </w:r>
      <w:r w:rsidRPr="00FB695C">
        <w:rPr>
          <w:rFonts w:ascii="Arial Narrow" w:hAnsi="Arial Narrow"/>
          <w:sz w:val="24"/>
          <w:szCs w:val="24"/>
          <w:u w:val="single"/>
          <w:lang w:val="en-US"/>
        </w:rPr>
        <w:t xml:space="preserve">They are not dependent on customers for their revenue or on investors for capital. </w:t>
      </w:r>
    </w:p>
    <w:p w14:paraId="7A35B4F5" w14:textId="412E1C4F" w:rsidR="00FB695C" w:rsidRDefault="00FB695C" w:rsidP="00FB695C">
      <w:pPr>
        <w:pStyle w:val="Prrafodelista"/>
        <w:ind w:left="1440"/>
        <w:rPr>
          <w:rFonts w:ascii="Arial Narrow" w:hAnsi="Arial Narrow"/>
          <w:sz w:val="24"/>
          <w:szCs w:val="24"/>
          <w:u w:val="single"/>
          <w:lang w:val="en-US"/>
        </w:rPr>
      </w:pPr>
    </w:p>
    <w:p w14:paraId="2100C9E2" w14:textId="4D6AB1B2" w:rsidR="00FB695C" w:rsidRPr="00FB695C" w:rsidRDefault="00FB695C" w:rsidP="00FB695C">
      <w:pPr>
        <w:pStyle w:val="Prrafodelista"/>
        <w:numPr>
          <w:ilvl w:val="1"/>
          <w:numId w:val="7"/>
        </w:numPr>
        <w:rPr>
          <w:rFonts w:ascii="Arial Narrow" w:hAnsi="Arial Narrow"/>
          <w:b/>
          <w:bCs/>
          <w:sz w:val="24"/>
          <w:szCs w:val="24"/>
          <w:lang w:val="en-US"/>
        </w:rPr>
      </w:pPr>
      <w:r w:rsidRPr="00FB695C">
        <w:rPr>
          <w:rFonts w:ascii="Arial Narrow" w:hAnsi="Arial Narrow"/>
          <w:b/>
          <w:bCs/>
          <w:sz w:val="24"/>
          <w:szCs w:val="24"/>
          <w:lang w:val="en-US"/>
        </w:rPr>
        <w:t>Top marginal tax rate</w:t>
      </w:r>
    </w:p>
    <w:p w14:paraId="112FDF32" w14:textId="07284BF4" w:rsidR="00FB695C" w:rsidRPr="00FB695C" w:rsidRDefault="00FB695C" w:rsidP="00FB695C">
      <w:pPr>
        <w:pStyle w:val="Prrafodelista"/>
        <w:ind w:left="1440"/>
        <w:rPr>
          <w:rFonts w:ascii="Arial Narrow" w:hAnsi="Arial Narrow"/>
          <w:sz w:val="24"/>
          <w:szCs w:val="24"/>
          <w:lang w:val="en-US"/>
        </w:rPr>
      </w:pPr>
      <w:r>
        <w:rPr>
          <w:rFonts w:ascii="Arial Narrow" w:hAnsi="Arial Narrow"/>
          <w:sz w:val="24"/>
          <w:szCs w:val="24"/>
          <w:lang w:val="en-US"/>
        </w:rPr>
        <w:t>Such rates deny individuals the fruits of their labor. Thus, countries with high marginal tax rates and low-income thresholds are rated lower.</w:t>
      </w:r>
    </w:p>
    <w:p w14:paraId="4CBE7227" w14:textId="57AD2332" w:rsidR="00FB695C" w:rsidRDefault="00FB695C" w:rsidP="00FB695C">
      <w:pPr>
        <w:rPr>
          <w:rFonts w:ascii="Arial Narrow" w:hAnsi="Arial Narrow"/>
          <w:sz w:val="24"/>
          <w:szCs w:val="24"/>
          <w:u w:val="single"/>
          <w:lang w:val="en-US"/>
        </w:rPr>
      </w:pPr>
    </w:p>
    <w:p w14:paraId="282C1380" w14:textId="28DBC0E4" w:rsidR="00FB695C" w:rsidRPr="00FB695C" w:rsidRDefault="00FB695C" w:rsidP="00FB695C">
      <w:pPr>
        <w:pStyle w:val="Prrafodelista"/>
        <w:numPr>
          <w:ilvl w:val="0"/>
          <w:numId w:val="7"/>
        </w:numPr>
        <w:rPr>
          <w:rFonts w:ascii="Arial Narrow" w:hAnsi="Arial Narrow"/>
          <w:i/>
          <w:iCs/>
          <w:sz w:val="24"/>
          <w:szCs w:val="24"/>
          <w:lang w:val="en-US"/>
        </w:rPr>
      </w:pPr>
      <w:r w:rsidRPr="00FB695C">
        <w:rPr>
          <w:rFonts w:ascii="Arial Narrow" w:hAnsi="Arial Narrow"/>
          <w:i/>
          <w:iCs/>
          <w:sz w:val="24"/>
          <w:szCs w:val="24"/>
          <w:lang w:val="en-US"/>
        </w:rPr>
        <w:t>Legal System and Property Rights</w:t>
      </w:r>
    </w:p>
    <w:p w14:paraId="1183C4D2" w14:textId="70717913" w:rsidR="00FB695C" w:rsidRDefault="00FB695C" w:rsidP="00FB695C">
      <w:pPr>
        <w:pStyle w:val="Prrafodelista"/>
        <w:rPr>
          <w:rFonts w:ascii="Arial Narrow" w:hAnsi="Arial Narrow"/>
          <w:sz w:val="24"/>
          <w:szCs w:val="24"/>
          <w:lang w:val="en-US"/>
        </w:rPr>
      </w:pPr>
      <w:r>
        <w:rPr>
          <w:rFonts w:ascii="Arial Narrow" w:hAnsi="Arial Narrow"/>
          <w:sz w:val="24"/>
          <w:szCs w:val="24"/>
          <w:lang w:val="en-US"/>
        </w:rPr>
        <w:t>This area is essential for the efficient allocation of resources.</w:t>
      </w:r>
    </w:p>
    <w:p w14:paraId="7BF674C1" w14:textId="38EA0813" w:rsidR="00FB695C" w:rsidRPr="00FB695C" w:rsidRDefault="00FB695C" w:rsidP="00FB695C">
      <w:pPr>
        <w:pStyle w:val="Prrafodelista"/>
        <w:rPr>
          <w:rFonts w:ascii="Arial Narrow" w:hAnsi="Arial Narrow"/>
          <w:i/>
          <w:iCs/>
          <w:sz w:val="24"/>
          <w:szCs w:val="24"/>
          <w:lang w:val="en-US"/>
        </w:rPr>
      </w:pPr>
    </w:p>
    <w:p w14:paraId="05449367" w14:textId="205E5B06" w:rsidR="00FB695C" w:rsidRPr="00FB695C" w:rsidRDefault="00FB695C" w:rsidP="00FB695C">
      <w:pPr>
        <w:pStyle w:val="Prrafodelista"/>
        <w:numPr>
          <w:ilvl w:val="0"/>
          <w:numId w:val="7"/>
        </w:numPr>
        <w:rPr>
          <w:rFonts w:ascii="Arial Narrow" w:hAnsi="Arial Narrow"/>
          <w:i/>
          <w:iCs/>
          <w:sz w:val="24"/>
          <w:szCs w:val="24"/>
          <w:lang w:val="en-US"/>
        </w:rPr>
      </w:pPr>
      <w:r w:rsidRPr="00FB695C">
        <w:rPr>
          <w:rFonts w:ascii="Arial Narrow" w:hAnsi="Arial Narrow"/>
          <w:i/>
          <w:iCs/>
          <w:sz w:val="24"/>
          <w:szCs w:val="24"/>
          <w:lang w:val="en-US"/>
        </w:rPr>
        <w:t>Sound Money</w:t>
      </w:r>
    </w:p>
    <w:p w14:paraId="432E9412" w14:textId="582A9575" w:rsidR="00FB695C" w:rsidRDefault="00FB695C" w:rsidP="00FB695C">
      <w:pPr>
        <w:ind w:left="708"/>
        <w:rPr>
          <w:rFonts w:ascii="Arial Narrow" w:hAnsi="Arial Narrow"/>
          <w:sz w:val="24"/>
          <w:szCs w:val="24"/>
          <w:lang w:val="en-US"/>
        </w:rPr>
      </w:pPr>
      <w:r>
        <w:rPr>
          <w:rFonts w:ascii="Arial Narrow" w:hAnsi="Arial Narrow"/>
          <w:sz w:val="24"/>
          <w:szCs w:val="24"/>
          <w:lang w:val="en-US"/>
        </w:rPr>
        <w:t>High inflation distorts relative-prices and make it harder for individuals to plan for the future. Thus, when governments finance their expenditures by creating money, they are, in effect, expropriating the property and violating the economic freedom of their citizens.</w:t>
      </w:r>
    </w:p>
    <w:p w14:paraId="74B4812B" w14:textId="523039C8" w:rsidR="00FB695C" w:rsidRPr="00FB695C" w:rsidRDefault="00FB695C" w:rsidP="00FB695C">
      <w:pPr>
        <w:ind w:left="708"/>
        <w:rPr>
          <w:rFonts w:ascii="Arial Narrow" w:hAnsi="Arial Narrow"/>
          <w:color w:val="000000" w:themeColor="text1"/>
          <w:sz w:val="28"/>
          <w:szCs w:val="28"/>
          <w:lang w:val="en-US"/>
        </w:rPr>
      </w:pPr>
      <w:r w:rsidRPr="00FB695C">
        <w:rPr>
          <w:rFonts w:ascii="Arial Narrow" w:hAnsi="Arial Narrow"/>
          <w:color w:val="000000" w:themeColor="text1"/>
          <w:sz w:val="24"/>
          <w:szCs w:val="24"/>
          <w:shd w:val="clear" w:color="auto" w:fill="FFFFFF"/>
          <w:lang w:val="en-US"/>
        </w:rPr>
        <w:t xml:space="preserve">The important thing is that individuals have access to sound money: who provides it makes little difference. Thus, in addition to data on a country’s rate of inflation and its government’s monetary policy, </w:t>
      </w:r>
      <w:r w:rsidRPr="00912103">
        <w:rPr>
          <w:rFonts w:ascii="Arial Narrow" w:hAnsi="Arial Narrow"/>
          <w:color w:val="000000" w:themeColor="text1"/>
          <w:sz w:val="24"/>
          <w:szCs w:val="24"/>
          <w:u w:val="single"/>
          <w:shd w:val="clear" w:color="auto" w:fill="FFFFFF"/>
          <w:lang w:val="en-US"/>
        </w:rPr>
        <w:t>it is important to consider how difficult it is to use alternative, more credible, currencies</w:t>
      </w:r>
      <w:r w:rsidRPr="00FB695C">
        <w:rPr>
          <w:rFonts w:ascii="Arial Narrow" w:hAnsi="Arial Narrow"/>
          <w:color w:val="000000" w:themeColor="text1"/>
          <w:sz w:val="24"/>
          <w:szCs w:val="24"/>
          <w:shd w:val="clear" w:color="auto" w:fill="FFFFFF"/>
          <w:lang w:val="en-US"/>
        </w:rPr>
        <w:t xml:space="preserve">. If bankers can offer saving and checking accounts in other currencies or if citizens can open foreign bank accounts, </w:t>
      </w:r>
      <w:r w:rsidRPr="00912103">
        <w:rPr>
          <w:rFonts w:ascii="Arial Narrow" w:hAnsi="Arial Narrow"/>
          <w:color w:val="000000" w:themeColor="text1"/>
          <w:sz w:val="24"/>
          <w:szCs w:val="24"/>
          <w:u w:val="single"/>
          <w:shd w:val="clear" w:color="auto" w:fill="FFFFFF"/>
          <w:lang w:val="en-US"/>
        </w:rPr>
        <w:t>then access to sound money is increased and economic freedom expanded</w:t>
      </w:r>
      <w:r w:rsidRPr="00FB695C">
        <w:rPr>
          <w:rFonts w:ascii="Arial Narrow" w:hAnsi="Arial Narrow"/>
          <w:color w:val="000000" w:themeColor="text1"/>
          <w:sz w:val="24"/>
          <w:szCs w:val="24"/>
          <w:shd w:val="clear" w:color="auto" w:fill="FFFFFF"/>
          <w:lang w:val="en-US"/>
        </w:rPr>
        <w:t>.</w:t>
      </w:r>
    </w:p>
    <w:p w14:paraId="68095490" w14:textId="48FE0376" w:rsidR="00912103" w:rsidRDefault="00912103" w:rsidP="00FB695C">
      <w:pPr>
        <w:ind w:left="708"/>
        <w:rPr>
          <w:rFonts w:ascii="Arial Narrow" w:hAnsi="Arial Narrow"/>
          <w:sz w:val="24"/>
          <w:szCs w:val="24"/>
          <w:lang w:val="en-US"/>
        </w:rPr>
      </w:pPr>
    </w:p>
    <w:p w14:paraId="1B769B18" w14:textId="4A89BD01" w:rsidR="00912103" w:rsidRPr="00912103" w:rsidRDefault="00912103" w:rsidP="00912103">
      <w:pPr>
        <w:pStyle w:val="Prrafodelista"/>
        <w:numPr>
          <w:ilvl w:val="0"/>
          <w:numId w:val="7"/>
        </w:numPr>
        <w:rPr>
          <w:rFonts w:ascii="Arial Narrow" w:hAnsi="Arial Narrow"/>
          <w:i/>
          <w:iCs/>
          <w:sz w:val="24"/>
          <w:szCs w:val="24"/>
          <w:lang w:val="en-US"/>
        </w:rPr>
      </w:pPr>
      <w:r w:rsidRPr="00912103">
        <w:rPr>
          <w:rFonts w:ascii="Arial Narrow" w:hAnsi="Arial Narrow"/>
          <w:i/>
          <w:iCs/>
          <w:sz w:val="24"/>
          <w:szCs w:val="24"/>
          <w:lang w:val="en-US"/>
        </w:rPr>
        <w:t>Freedom to Trade Internationally</w:t>
      </w:r>
    </w:p>
    <w:p w14:paraId="2B8F35AA" w14:textId="77777777" w:rsidR="00912103" w:rsidRPr="00912103" w:rsidRDefault="00912103" w:rsidP="00912103">
      <w:pPr>
        <w:pStyle w:val="NormalWeb"/>
        <w:shd w:val="clear" w:color="auto" w:fill="FFFFFF"/>
        <w:spacing w:before="180" w:beforeAutospacing="0" w:after="180" w:afterAutospacing="0" w:line="375" w:lineRule="atLeast"/>
        <w:ind w:left="708"/>
        <w:rPr>
          <w:rFonts w:ascii="Arial Narrow" w:hAnsi="Arial Narrow"/>
          <w:color w:val="000000" w:themeColor="text1"/>
          <w:u w:val="single"/>
        </w:rPr>
      </w:pPr>
      <w:r w:rsidRPr="00912103">
        <w:rPr>
          <w:rFonts w:ascii="Arial Narrow" w:hAnsi="Arial Narrow"/>
          <w:color w:val="000000" w:themeColor="text1"/>
        </w:rPr>
        <w:t xml:space="preserve">The components in this area are designed to measure a wide variety of restraints that affect international exchange: tariffs, quotas, hidden administrative restraints, and controls on exchange rates and the movement of capital. </w:t>
      </w:r>
      <w:r w:rsidRPr="00912103">
        <w:rPr>
          <w:rFonts w:ascii="Arial Narrow" w:hAnsi="Arial Narrow"/>
          <w:color w:val="000000" w:themeColor="text1"/>
          <w:u w:val="single"/>
        </w:rPr>
        <w:t>In order to get a high rating in this area, a country must have low tariffs, easy clearance and efficient administration of customs, a freely convertible currency, and few controls on the movement of physical and human capital.</w:t>
      </w:r>
    </w:p>
    <w:p w14:paraId="58D5FD78" w14:textId="77777777" w:rsidR="00FB695C" w:rsidRPr="00FB695C" w:rsidRDefault="00FB695C" w:rsidP="00FB695C">
      <w:pPr>
        <w:ind w:left="708"/>
        <w:rPr>
          <w:rFonts w:ascii="Arial Narrow" w:hAnsi="Arial Narrow"/>
          <w:sz w:val="24"/>
          <w:szCs w:val="24"/>
          <w:lang w:val="en-US"/>
        </w:rPr>
      </w:pPr>
    </w:p>
    <w:p w14:paraId="136223C4" w14:textId="09345AF3" w:rsidR="00FB695C" w:rsidRPr="00912103" w:rsidRDefault="00912103" w:rsidP="00912103">
      <w:pPr>
        <w:pStyle w:val="Prrafodelista"/>
        <w:numPr>
          <w:ilvl w:val="0"/>
          <w:numId w:val="7"/>
        </w:numPr>
        <w:rPr>
          <w:i/>
          <w:iCs/>
          <w:lang w:val="en-US"/>
        </w:rPr>
      </w:pPr>
      <w:r w:rsidRPr="00912103">
        <w:rPr>
          <w:i/>
          <w:iCs/>
          <w:lang w:val="en-US"/>
        </w:rPr>
        <w:t>Regulation</w:t>
      </w:r>
    </w:p>
    <w:p w14:paraId="3891DF0A" w14:textId="77777777" w:rsidR="00912103" w:rsidRPr="00912103" w:rsidRDefault="00912103" w:rsidP="00912103">
      <w:pPr>
        <w:ind w:left="360"/>
        <w:rPr>
          <w:lang w:val="en-US"/>
        </w:rPr>
      </w:pPr>
    </w:p>
    <w:sectPr w:rsidR="00912103" w:rsidRPr="009121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328C"/>
    <w:multiLevelType w:val="hybridMultilevel"/>
    <w:tmpl w:val="3A8C87A0"/>
    <w:lvl w:ilvl="0" w:tplc="893EA77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91DB3"/>
    <w:multiLevelType w:val="hybridMultilevel"/>
    <w:tmpl w:val="32FA29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79E14C9"/>
    <w:multiLevelType w:val="hybridMultilevel"/>
    <w:tmpl w:val="453EAA80"/>
    <w:lvl w:ilvl="0" w:tplc="0409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E660CE7"/>
    <w:multiLevelType w:val="hybridMultilevel"/>
    <w:tmpl w:val="6E38C1C2"/>
    <w:lvl w:ilvl="0" w:tplc="1ACC882C">
      <w:numFmt w:val="bullet"/>
      <w:lvlText w:val="-"/>
      <w:lvlJc w:val="left"/>
      <w:pPr>
        <w:ind w:left="1065" w:hanging="360"/>
      </w:pPr>
      <w:rPr>
        <w:rFonts w:ascii="Arial Narrow" w:eastAsiaTheme="minorHAnsi" w:hAnsi="Arial Narrow"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3F294535"/>
    <w:multiLevelType w:val="hybridMultilevel"/>
    <w:tmpl w:val="64C8C9D8"/>
    <w:lvl w:ilvl="0" w:tplc="B4F6BD36">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4731680"/>
    <w:multiLevelType w:val="hybridMultilevel"/>
    <w:tmpl w:val="7E923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52DA1"/>
    <w:multiLevelType w:val="hybridMultilevel"/>
    <w:tmpl w:val="27CE683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8AD6977"/>
    <w:multiLevelType w:val="hybridMultilevel"/>
    <w:tmpl w:val="8042E7F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E3"/>
    <w:rsid w:val="00025852"/>
    <w:rsid w:val="005108E3"/>
    <w:rsid w:val="00912103"/>
    <w:rsid w:val="00B800F0"/>
    <w:rsid w:val="00E53249"/>
    <w:rsid w:val="00FB69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C9CE"/>
  <w15:chartTrackingRefBased/>
  <w15:docId w15:val="{052CF6C4-9D6E-43A2-AC12-F23B411B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852"/>
    <w:pPr>
      <w:ind w:left="720"/>
      <w:contextualSpacing/>
    </w:pPr>
  </w:style>
  <w:style w:type="paragraph" w:styleId="NormalWeb">
    <w:name w:val="Normal (Web)"/>
    <w:basedOn w:val="Normal"/>
    <w:uiPriority w:val="99"/>
    <w:semiHidden/>
    <w:unhideWhenUsed/>
    <w:rsid w:val="009121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504</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Collazos Curo</dc:creator>
  <cp:keywords/>
  <dc:description/>
  <cp:lastModifiedBy>Julio Collazos Curo</cp:lastModifiedBy>
  <cp:revision>5</cp:revision>
  <dcterms:created xsi:type="dcterms:W3CDTF">2022-06-25T05:34:00Z</dcterms:created>
  <dcterms:modified xsi:type="dcterms:W3CDTF">2022-06-25T08:39:00Z</dcterms:modified>
</cp:coreProperties>
</file>