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1A7B" w14:textId="65284BC0" w:rsidR="008936C3" w:rsidRDefault="008936C3" w:rsidP="00535380">
      <w:r w:rsidRPr="006B44AE">
        <w:rPr>
          <w:b/>
          <w:bCs/>
        </w:rPr>
        <w:t>Uso de herramientas de inteligencia artificial generativa</w:t>
      </w:r>
    </w:p>
    <w:p w14:paraId="3FCBB43F" w14:textId="439C324F" w:rsidR="00535380" w:rsidRDefault="00535380" w:rsidP="00535380">
      <w:r>
        <w:t xml:space="preserve">Es necesario incluir en la memoria del TFM un último </w:t>
      </w:r>
      <w:r w:rsidR="003D34A7">
        <w:t>apartado</w:t>
      </w:r>
      <w:r>
        <w:t xml:space="preserve">, </w:t>
      </w:r>
      <w:r w:rsidRPr="008936C3">
        <w:rPr>
          <w:b/>
          <w:bCs/>
        </w:rPr>
        <w:t>después de la bibliografía</w:t>
      </w:r>
      <w:r>
        <w:t xml:space="preserve"> y antes de los anexos, en el que se describa el uso que se haya realizado de herramientas de inteligencia artificial generativa durante la elaboración del trabajo.</w:t>
      </w:r>
    </w:p>
    <w:p w14:paraId="0537C818" w14:textId="6DCADCE1" w:rsidR="00535380" w:rsidRDefault="00535380" w:rsidP="00535380">
      <w:r>
        <w:t xml:space="preserve">Este </w:t>
      </w:r>
      <w:r w:rsidR="0016145E">
        <w:t>apartado</w:t>
      </w:r>
      <w:r>
        <w:t xml:space="preserve"> </w:t>
      </w:r>
      <w:r w:rsidR="0010115B">
        <w:t xml:space="preserve">llevará por título </w:t>
      </w:r>
      <w:r w:rsidR="0010115B" w:rsidRPr="006B44AE">
        <w:rPr>
          <w:b/>
          <w:bCs/>
        </w:rPr>
        <w:t>“</w:t>
      </w:r>
      <w:r w:rsidRPr="006B44AE">
        <w:rPr>
          <w:b/>
          <w:bCs/>
        </w:rPr>
        <w:t>Uso de herramientas de inteligencia artificial generativa</w:t>
      </w:r>
      <w:r w:rsidR="0010115B" w:rsidRPr="006B44AE">
        <w:rPr>
          <w:b/>
          <w:bCs/>
        </w:rPr>
        <w:t>”</w:t>
      </w:r>
      <w:r>
        <w:t xml:space="preserve"> y deberá indicar, de forma clara y </w:t>
      </w:r>
      <w:r w:rsidR="0010115B">
        <w:t>específica</w:t>
      </w:r>
      <w:r>
        <w:t xml:space="preserve">, </w:t>
      </w:r>
      <w:r w:rsidR="006B44AE">
        <w:t xml:space="preserve">las herramientas que </w:t>
      </w:r>
      <w:r>
        <w:t>se han utilizado, con qué finalidad y en qué partes o fases del desarrollo del TFM se ha recurrido a ellas.</w:t>
      </w:r>
    </w:p>
    <w:p w14:paraId="2CE987E4" w14:textId="6C4B8DB1" w:rsidR="001F4CC1" w:rsidRDefault="00535380" w:rsidP="00535380">
      <w:r>
        <w:t xml:space="preserve">A continuación, </w:t>
      </w:r>
      <w:r w:rsidR="00E41FBD">
        <w:t>incluyo</w:t>
      </w:r>
      <w:r>
        <w:t xml:space="preserve"> dos ejemplos extraídos de TFG defendidos durante este mismo curso que </w:t>
      </w:r>
      <w:r w:rsidRPr="00F85A74">
        <w:rPr>
          <w:b/>
          <w:bCs/>
        </w:rPr>
        <w:t>pueden servir como referencia</w:t>
      </w:r>
      <w:r>
        <w:t xml:space="preserve"> para la elaboración de este apartado.</w:t>
      </w:r>
    </w:p>
    <w:p w14:paraId="0B31BF27" w14:textId="77777777" w:rsidR="006B44AE" w:rsidRDefault="006B44AE">
      <w:pPr>
        <w:rPr>
          <w:b/>
          <w:bCs/>
        </w:rPr>
      </w:pPr>
    </w:p>
    <w:p w14:paraId="5AE18467" w14:textId="66B00EB9" w:rsidR="001F4CC1" w:rsidRPr="005D3682" w:rsidRDefault="001F4CC1">
      <w:pPr>
        <w:rPr>
          <w:b/>
          <w:bCs/>
        </w:rPr>
      </w:pPr>
      <w:r w:rsidRPr="005D3682">
        <w:rPr>
          <w:b/>
          <w:bCs/>
        </w:rPr>
        <w:t>Ejemplo 1:</w:t>
      </w:r>
    </w:p>
    <w:p w14:paraId="5E986C6E" w14:textId="77777777" w:rsidR="001F4CC1" w:rsidRDefault="001F4CC1" w:rsidP="001F4C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Durante el desarrollo del presente trabajo se ha hecho uso de Claude (</w:t>
      </w:r>
      <w:proofErr w:type="spellStart"/>
      <w:r>
        <w:rPr>
          <w:sz w:val="23"/>
          <w:szCs w:val="23"/>
        </w:rPr>
        <w:t>Anthropic</w:t>
      </w:r>
      <w:proofErr w:type="spellEnd"/>
      <w:r>
        <w:rPr>
          <w:sz w:val="23"/>
          <w:szCs w:val="23"/>
        </w:rPr>
        <w:t xml:space="preserve">), accedido a través de la interfaz web claude.ai durante el periodo de desarrollo y redacción del proyecto, comprendido entre enero y junio de 2026. Los modelos utilizados han sido Claude Sonnet 4.5 y Claude Sonnet 4.6. Adicionalmente, se ha empleado GitHub </w:t>
      </w:r>
      <w:proofErr w:type="spellStart"/>
      <w:r>
        <w:rPr>
          <w:sz w:val="23"/>
          <w:szCs w:val="23"/>
        </w:rPr>
        <w:t>Copilot</w:t>
      </w:r>
      <w:proofErr w:type="spellEnd"/>
      <w:r>
        <w:rPr>
          <w:sz w:val="23"/>
          <w:szCs w:val="23"/>
        </w:rPr>
        <w:t xml:space="preserve"> durante el desarrollo del código, haciendo uso de los mismos modelos de Claude como motor de generación de sugerencias. </w:t>
      </w:r>
    </w:p>
    <w:p w14:paraId="67F97E2F" w14:textId="77777777" w:rsidR="00690E9A" w:rsidRDefault="00690E9A" w:rsidP="001F4CC1">
      <w:pPr>
        <w:pStyle w:val="Default"/>
        <w:rPr>
          <w:sz w:val="23"/>
          <w:szCs w:val="23"/>
        </w:rPr>
      </w:pPr>
    </w:p>
    <w:p w14:paraId="1884B039" w14:textId="77777777" w:rsidR="001F4CC1" w:rsidRDefault="001F4CC1" w:rsidP="001F4C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En lo relativo al desarrollo del software, el uso de estas herramientas se ha orientado principalmente a acelerar el proceso de aprendizaje sobre tecnologías y patrones de implementación empleados en el proyecto, como el uso de </w:t>
      </w:r>
      <w:proofErr w:type="spellStart"/>
      <w:r>
        <w:rPr>
          <w:sz w:val="23"/>
          <w:szCs w:val="23"/>
        </w:rPr>
        <w:t>WebSockets</w:t>
      </w:r>
      <w:proofErr w:type="spellEnd"/>
      <w:r>
        <w:rPr>
          <w:sz w:val="23"/>
          <w:szCs w:val="23"/>
        </w:rPr>
        <w:t xml:space="preserve"> en </w:t>
      </w:r>
      <w:proofErr w:type="spellStart"/>
      <w:r>
        <w:rPr>
          <w:sz w:val="23"/>
          <w:szCs w:val="23"/>
        </w:rPr>
        <w:t>FastAPI</w:t>
      </w:r>
      <w:proofErr w:type="spellEnd"/>
      <w:r>
        <w:rPr>
          <w:sz w:val="23"/>
          <w:szCs w:val="23"/>
        </w:rPr>
        <w:t xml:space="preserve">, la estructura de repositorios con </w:t>
      </w:r>
      <w:proofErr w:type="spellStart"/>
      <w:r>
        <w:rPr>
          <w:sz w:val="23"/>
          <w:szCs w:val="23"/>
        </w:rPr>
        <w:t>SQLAlchemy</w:t>
      </w:r>
      <w:proofErr w:type="spellEnd"/>
      <w:r>
        <w:rPr>
          <w:sz w:val="23"/>
          <w:szCs w:val="23"/>
        </w:rPr>
        <w:t xml:space="preserve">, o la configuración del entorno </w:t>
      </w:r>
      <w:proofErr w:type="spellStart"/>
      <w:r>
        <w:rPr>
          <w:sz w:val="23"/>
          <w:szCs w:val="23"/>
        </w:rPr>
        <w:t>React</w:t>
      </w:r>
      <w:proofErr w:type="spellEnd"/>
      <w:r>
        <w:rPr>
          <w:sz w:val="23"/>
          <w:szCs w:val="23"/>
        </w:rPr>
        <w:t xml:space="preserve"> Native. La herramienta ha actuado también como apoyo en la toma de decisiones técnicas y arquitectónicas, ayudando al autor a comparar alternativas, evaluar sus ventajas e inconvenientes y seleccionar el enfoque más adecuado en cada caso. Asimismo, se ha utilizado para organizar y estructurar el código resultante y sugerir patrones habituales de implementación, siendo el autor quien ha evaluado, adaptado e integrado en todo momento el resultado obtenido. </w:t>
      </w:r>
    </w:p>
    <w:p w14:paraId="3CC9BD91" w14:textId="77777777" w:rsidR="00690E9A" w:rsidRDefault="00690E9A" w:rsidP="001F4CC1">
      <w:pPr>
        <w:pStyle w:val="Default"/>
        <w:rPr>
          <w:sz w:val="23"/>
          <w:szCs w:val="23"/>
        </w:rPr>
      </w:pPr>
    </w:p>
    <w:p w14:paraId="356942A4" w14:textId="696AAF08" w:rsidR="001F4CC1" w:rsidRDefault="001F4CC1" w:rsidP="001F4C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En lo relativo a la redacción de la memoria, la herramienta se ha utilizado como apoyo para mejorar la claridad, la sintaxis y la coherencia del texto. Las ideas, argumentaciones, decisiones técnicas y contenidos expuestos en el documento son en todo momento originarios del autor, quien ha utilizado la herramienta para pulir la expresión escrita de aquello que previamente había elaborado. </w:t>
      </w:r>
    </w:p>
    <w:p w14:paraId="470C9D53" w14:textId="77777777" w:rsidR="00690E9A" w:rsidRDefault="00690E9A" w:rsidP="001F4CC1">
      <w:pPr>
        <w:rPr>
          <w:sz w:val="23"/>
          <w:szCs w:val="23"/>
        </w:rPr>
      </w:pPr>
    </w:p>
    <w:p w14:paraId="7C0355B0" w14:textId="77777777" w:rsidR="005C3463" w:rsidRDefault="001F4CC1" w:rsidP="005C346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Se estima que la influencia de la herramienta en el código desarrollado corresponde aproximadamente a un 30-40% del mismo, en forma de sugerencias de estructura y</w:t>
      </w:r>
      <w:r w:rsidR="005C3463">
        <w:rPr>
          <w:sz w:val="23"/>
          <w:szCs w:val="23"/>
        </w:rPr>
        <w:t xml:space="preserve"> patrones que han sido evaluados y adaptados por el autor. En la memoria, su contribución se ha limitado a mejoras de estilo y redacción sobre textos previamente elaborados, sin alterar el contenido técnico ni las conclusiones del trabajo. </w:t>
      </w:r>
    </w:p>
    <w:p w14:paraId="55CDBF3C" w14:textId="77777777" w:rsidR="005C3463" w:rsidRDefault="005C3463" w:rsidP="005C3463">
      <w:pPr>
        <w:rPr>
          <w:sz w:val="23"/>
          <w:szCs w:val="23"/>
        </w:rPr>
      </w:pPr>
    </w:p>
    <w:p w14:paraId="752FF8E8" w14:textId="500D5A1A" w:rsidR="000F2C1A" w:rsidRDefault="005C3463">
      <w:pPr>
        <w:rPr>
          <w:sz w:val="23"/>
          <w:szCs w:val="23"/>
        </w:rPr>
      </w:pPr>
      <w:r>
        <w:rPr>
          <w:sz w:val="23"/>
          <w:szCs w:val="23"/>
        </w:rPr>
        <w:t>El autor asume la plena responsabilidad del contenido íntegro del trabajo y es capaz de explicar y defender cada decisión técnica, arquitectónica y metodológica recogida en el mismo.</w:t>
      </w:r>
      <w:r w:rsidR="000F2C1A">
        <w:rPr>
          <w:sz w:val="23"/>
          <w:szCs w:val="23"/>
        </w:rPr>
        <w:br w:type="page"/>
      </w:r>
    </w:p>
    <w:p w14:paraId="086D0620" w14:textId="3C091F5F" w:rsidR="000F2C1A" w:rsidRPr="00182105" w:rsidRDefault="000F2C1A" w:rsidP="005C3463">
      <w:pPr>
        <w:rPr>
          <w:b/>
          <w:bCs/>
        </w:rPr>
      </w:pPr>
      <w:r w:rsidRPr="00182105">
        <w:rPr>
          <w:b/>
          <w:bCs/>
        </w:rPr>
        <w:lastRenderedPageBreak/>
        <w:t>Ejemplo 2.</w:t>
      </w:r>
    </w:p>
    <w:p w14:paraId="08DF0137" w14:textId="6039DD21" w:rsidR="00237A2E" w:rsidRDefault="00237A2E" w:rsidP="00237A2E">
      <w:r>
        <w:t>Durante la elaboración del presente trabajo se ha utilizado una herramienta de inteligencia artificial generativa como apoyo auxiliar en distintas fases del proyecto y de la redacción de la memoria.</w:t>
      </w:r>
    </w:p>
    <w:p w14:paraId="18EB91A0" w14:textId="77777777" w:rsidR="00237A2E" w:rsidRDefault="00237A2E" w:rsidP="00237A2E">
      <w:proofErr w:type="spellStart"/>
      <w:r>
        <w:t>ChatGPT</w:t>
      </w:r>
      <w:proofErr w:type="spellEnd"/>
      <w:r>
        <w:t xml:space="preserve">, de </w:t>
      </w:r>
      <w:proofErr w:type="spellStart"/>
      <w:r>
        <w:t>OpenAI</w:t>
      </w:r>
      <w:proofErr w:type="spellEnd"/>
      <w:r>
        <w:t>, se empleó principalmente como asistente de redacción, revisión y estructuración documental. Su uso se centró en mejorar la claridad de determinados apartados de la memoria, reorganizar explicaciones técnicas, revisar la coherencia entre capítulos y ayudar a introducir y comentar tablas, figuras, diagramas y esquemas de forma más adecuada.</w:t>
      </w:r>
    </w:p>
    <w:p w14:paraId="22455283" w14:textId="656CC5C2" w:rsidR="000F2C1A" w:rsidRDefault="000F2C1A" w:rsidP="00237A2E">
      <w:r>
        <w:t xml:space="preserve">También se utilizó como apoyo para ordenar información técnica generada durante el desarrollo del proyecto, especialmente en relación con la arquitectura de red, la separación entre red de administración y red de laboratorio, la integración de </w:t>
      </w:r>
      <w:proofErr w:type="spellStart"/>
      <w:r>
        <w:t>Clonezilla</w:t>
      </w:r>
      <w:proofErr w:type="spellEnd"/>
      <w:r>
        <w:t xml:space="preserve"> Server </w:t>
      </w:r>
      <w:proofErr w:type="spellStart"/>
      <w:r>
        <w:t>Edition</w:t>
      </w:r>
      <w:proofErr w:type="spellEnd"/>
      <w:r>
        <w:t xml:space="preserve"> con DRBL, el uso de QEMU, bridges Linux e interfaces TAP, y la comparación entre la máquina física 1: </w:t>
      </w:r>
      <w:proofErr w:type="spellStart"/>
      <w:r>
        <w:t>jordan</w:t>
      </w:r>
      <w:proofErr w:type="spellEnd"/>
      <w:r>
        <w:t xml:space="preserve"> y la máquina física 2: server05.</w:t>
      </w:r>
    </w:p>
    <w:p w14:paraId="587B1F10" w14:textId="77777777" w:rsidR="000F2C1A" w:rsidRDefault="000F2C1A" w:rsidP="000F2C1A">
      <w:r>
        <w:t>En la fase de análisis y validación, la herramienta sirvió como apoyo para estructurar requisitos, riesgos, pruebas e incidencias, así como para redactar de forma más clara la relación entre los objetivos del proyecto, los requisitos funcionales y no funcionales, y las evidencias obtenidas durante las pruebas.</w:t>
      </w:r>
    </w:p>
    <w:p w14:paraId="791C450C" w14:textId="0663A0DA" w:rsidR="000F2C1A" w:rsidRDefault="000F2C1A" w:rsidP="000F2C1A">
      <w:r>
        <w:t>Durante la fase de implementación, la herramienta se utilizó únicamente como apoyo para interpretar errores, ordenar hipótesis de diagnóstico y documentar procedimientos a partir de comandos, configuraciones y resultados obtenidos por el autor. La ejecución de comandos, la modificación de configuraciones, la validación de servicios y la resolución de incidencias se realizaron directamente sobre los entornos de trabajo del proyecto.</w:t>
      </w:r>
    </w:p>
    <w:sectPr w:rsidR="000F2C1A" w:rsidSect="00E41FBD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72"/>
    <w:rsid w:val="00047B86"/>
    <w:rsid w:val="00083B72"/>
    <w:rsid w:val="000F2C1A"/>
    <w:rsid w:val="0010115B"/>
    <w:rsid w:val="0016145E"/>
    <w:rsid w:val="00182105"/>
    <w:rsid w:val="001F4CC1"/>
    <w:rsid w:val="00237A2E"/>
    <w:rsid w:val="003D34A7"/>
    <w:rsid w:val="00535380"/>
    <w:rsid w:val="005C3463"/>
    <w:rsid w:val="005D3682"/>
    <w:rsid w:val="006171C7"/>
    <w:rsid w:val="00690E9A"/>
    <w:rsid w:val="006A39E7"/>
    <w:rsid w:val="006B44AE"/>
    <w:rsid w:val="008936C3"/>
    <w:rsid w:val="00B22FEE"/>
    <w:rsid w:val="00B9471A"/>
    <w:rsid w:val="00BC75DE"/>
    <w:rsid w:val="00DD56BE"/>
    <w:rsid w:val="00E41FBD"/>
    <w:rsid w:val="00EC0DCF"/>
    <w:rsid w:val="00ED776A"/>
    <w:rsid w:val="00F313B7"/>
    <w:rsid w:val="00F6789E"/>
    <w:rsid w:val="00F705E2"/>
    <w:rsid w:val="00F8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754EC"/>
  <w15:chartTrackingRefBased/>
  <w15:docId w15:val="{EF9B39BF-D628-47B3-B0E9-CF8B60AF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3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3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3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3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3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3B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3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3B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3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3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3B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3B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3B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3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3B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3B7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F4C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727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Teodoro Rojo Aladro</dc:creator>
  <cp:keywords/>
  <dc:description/>
  <cp:lastModifiedBy>Teodoro Rojo Aladro</cp:lastModifiedBy>
  <cp:revision>23</cp:revision>
  <dcterms:created xsi:type="dcterms:W3CDTF">2026-07-07T07:56:00Z</dcterms:created>
  <dcterms:modified xsi:type="dcterms:W3CDTF">2026-07-07T08:52:00Z</dcterms:modified>
</cp:coreProperties>
</file>