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A0EC" w14:textId="1F489CCD" w:rsidR="00E02038" w:rsidRDefault="00E02038">
      <w:pPr>
        <w:rPr>
          <w:b/>
          <w:bCs/>
        </w:rPr>
      </w:pPr>
      <w:r w:rsidRPr="00E02038">
        <w:rPr>
          <w:b/>
          <w:bCs/>
        </w:rPr>
        <w:t>Cybersecurity &amp; IT Security Framework</w:t>
      </w:r>
    </w:p>
    <w:p w14:paraId="55EE0C0C" w14:textId="1EF9CABE" w:rsidR="00E02038" w:rsidRPr="00E02038" w:rsidRDefault="00E02038" w:rsidP="00E02038">
      <w:r w:rsidRPr="00E02038">
        <w:rPr>
          <w:b/>
          <w:bCs/>
        </w:rPr>
        <w:t>1. Cybersecurity Governance</w:t>
      </w:r>
    </w:p>
    <w:p w14:paraId="2850FE74" w14:textId="77777777" w:rsidR="00E02038" w:rsidRPr="00E02038" w:rsidRDefault="00E02038" w:rsidP="00E02038">
      <w:pPr>
        <w:numPr>
          <w:ilvl w:val="0"/>
          <w:numId w:val="1"/>
        </w:numPr>
      </w:pPr>
      <w:r w:rsidRPr="00E02038">
        <w:t>Our Information Security Management System (ISMS) is certified against ISO/IEC 27001:2022.</w:t>
      </w:r>
    </w:p>
    <w:p w14:paraId="463E76AA" w14:textId="77777777" w:rsidR="00E02038" w:rsidRPr="00E02038" w:rsidRDefault="00E02038" w:rsidP="00E02038">
      <w:pPr>
        <w:numPr>
          <w:ilvl w:val="0"/>
          <w:numId w:val="1"/>
        </w:numPr>
      </w:pPr>
      <w:r w:rsidRPr="00E02038">
        <w:rPr>
          <w:b/>
          <w:bCs/>
        </w:rPr>
        <w:t>Multi-Factor Authentication (MFA):</w:t>
      </w:r>
      <w:r w:rsidRPr="00E02038">
        <w:t> All internal, external, and remote access to our systems, networks, and data centers requires mandatory hardware-based Multi-Factor Authentication (MFA).</w:t>
      </w:r>
    </w:p>
    <w:p w14:paraId="655B3F62" w14:textId="354C7C03" w:rsidR="00E02038" w:rsidRPr="00E02038" w:rsidRDefault="00E02038" w:rsidP="00E02038">
      <w:pPr>
        <w:numPr>
          <w:ilvl w:val="0"/>
          <w:numId w:val="1"/>
        </w:numPr>
      </w:pPr>
      <w:r w:rsidRPr="00E02038">
        <w:rPr>
          <w:b/>
          <w:bCs/>
        </w:rPr>
        <w:t>Cloud Usage:</w:t>
      </w:r>
      <w:r w:rsidRPr="00E02038">
        <w:t> As an ICSD, we do NOT use public cloud service providers (e.g., AWS, Azure) for core clearing and custody operations. All core systems operate on proprietary, isolated, on-premise infrastructure.</w:t>
      </w:r>
    </w:p>
    <w:p w14:paraId="789B7474" w14:textId="523E5CC0" w:rsidR="00E02038" w:rsidRPr="00E02038" w:rsidRDefault="00E02038" w:rsidP="00E02038">
      <w:pPr>
        <w:numPr>
          <w:ilvl w:val="0"/>
          <w:numId w:val="1"/>
        </w:numPr>
      </w:pPr>
      <w:r w:rsidRPr="00E02038">
        <w:rPr>
          <w:b/>
          <w:bCs/>
        </w:rPr>
        <w:t>SWIFT Compliance:</w:t>
      </w:r>
      <w:r w:rsidRPr="00E02038">
        <w:t> We fully comply with the SWIFT Customer Security Program (CSP) controls and conduct an annual independent assessment.</w:t>
      </w:r>
    </w:p>
    <w:p w14:paraId="7ECF8EE2" w14:textId="68092E2A" w:rsidR="00E02038" w:rsidRPr="00E02038" w:rsidRDefault="00E02038" w:rsidP="00E02038">
      <w:r w:rsidRPr="00E02038">
        <w:rPr>
          <w:b/>
          <w:bCs/>
        </w:rPr>
        <w:t>2. Cyber Incident Response and Threat Detection</w:t>
      </w:r>
    </w:p>
    <w:p w14:paraId="7BA960F8" w14:textId="77777777" w:rsidR="00E02038" w:rsidRPr="00E02038" w:rsidRDefault="00E02038" w:rsidP="00E02038">
      <w:pPr>
        <w:numPr>
          <w:ilvl w:val="0"/>
          <w:numId w:val="2"/>
        </w:numPr>
      </w:pPr>
      <w:r w:rsidRPr="00E02038">
        <w:t>Our Security Operations Center (SOC) operates 24/7/365. We utilize advanced SIEM (Security Information and Event Management) and EDR (Endpoint Detection and Response) for early detection of cyber-attacks.</w:t>
      </w:r>
    </w:p>
    <w:p w14:paraId="2BFA0773" w14:textId="77777777" w:rsidR="00E02038" w:rsidRPr="00E02038" w:rsidRDefault="00E02038" w:rsidP="00E02038">
      <w:pPr>
        <w:numPr>
          <w:ilvl w:val="0"/>
          <w:numId w:val="2"/>
        </w:numPr>
      </w:pPr>
      <w:r w:rsidRPr="00E02038">
        <w:t>We continuously conduct "dark web" searches using third-party threat intelligence services for signs of compromised employee credentials or client data breaches.</w:t>
      </w:r>
    </w:p>
    <w:p w14:paraId="31FC9C46" w14:textId="77777777" w:rsidR="00E02038" w:rsidRPr="00E02038" w:rsidRDefault="00E02038" w:rsidP="00E02038">
      <w:pPr>
        <w:numPr>
          <w:ilvl w:val="0"/>
          <w:numId w:val="2"/>
        </w:numPr>
      </w:pPr>
      <w:r w:rsidRPr="00E02038">
        <w:rPr>
          <w:b/>
          <w:bCs/>
        </w:rPr>
        <w:t>RTO for Cyber Attacks:</w:t>
      </w:r>
      <w:r w:rsidRPr="00E02038">
        <w:t> The agreed resumption time (Recovery Time Objective) for critical operations following a severe cyber-attack is maximum 4 hours.</w:t>
      </w:r>
    </w:p>
    <w:p w14:paraId="4303E692" w14:textId="433CE297" w:rsidR="00E02038" w:rsidRPr="00E02038" w:rsidRDefault="00E02038" w:rsidP="00E02038">
      <w:r w:rsidRPr="00E02038">
        <w:rPr>
          <w:b/>
          <w:bCs/>
        </w:rPr>
        <w:t>3. System Protection and Antivirus</w:t>
      </w:r>
    </w:p>
    <w:p w14:paraId="07B15146" w14:textId="77777777" w:rsidR="00E02038" w:rsidRPr="00E02038" w:rsidRDefault="00E02038" w:rsidP="00E02038">
      <w:pPr>
        <w:numPr>
          <w:ilvl w:val="0"/>
          <w:numId w:val="3"/>
        </w:numPr>
      </w:pPr>
      <w:r w:rsidRPr="00E02038">
        <w:t>Antivirus and spyware protection software are installed on 100% of servers and workstations. Virus definition updates are pushed automatically every 4 hours.</w:t>
      </w:r>
    </w:p>
    <w:p w14:paraId="3887A2ED" w14:textId="77777777" w:rsidR="00E02038" w:rsidRPr="00E02038" w:rsidRDefault="00E02038" w:rsidP="00E02038">
      <w:pPr>
        <w:numPr>
          <w:ilvl w:val="0"/>
          <w:numId w:val="3"/>
        </w:numPr>
      </w:pPr>
      <w:r w:rsidRPr="00E02038">
        <w:t>High-priority security patches released by vendors are tested in a sandbox environment and deployed to the production environment within 48 hours.</w:t>
      </w:r>
    </w:p>
    <w:p w14:paraId="4682364A" w14:textId="11CD92D3" w:rsidR="00E02038" w:rsidRPr="00E02038" w:rsidRDefault="00E02038" w:rsidP="00E02038">
      <w:pPr>
        <w:numPr>
          <w:ilvl w:val="0"/>
          <w:numId w:val="3"/>
        </w:numPr>
      </w:pPr>
      <w:r w:rsidRPr="00E02038">
        <w:rPr>
          <w:b/>
          <w:bCs/>
        </w:rPr>
        <w:t>Data Masking:</w:t>
      </w:r>
      <w:r w:rsidRPr="00E02038">
        <w:t> Live client data is NEVER used in test or development environments under any circumstances. All data used for UAT is thoroughly anonymized and obfuscated.</w:t>
      </w:r>
    </w:p>
    <w:p w14:paraId="7493ED95" w14:textId="77777777" w:rsidR="00E02038" w:rsidRPr="00E02038" w:rsidRDefault="00E02038"/>
    <w:sectPr w:rsidR="00E02038" w:rsidRPr="00E020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7FD"/>
    <w:multiLevelType w:val="multilevel"/>
    <w:tmpl w:val="D95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B60CF"/>
    <w:multiLevelType w:val="multilevel"/>
    <w:tmpl w:val="3B4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052FB"/>
    <w:multiLevelType w:val="multilevel"/>
    <w:tmpl w:val="480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7831">
    <w:abstractNumId w:val="2"/>
  </w:num>
  <w:num w:numId="2" w16cid:durableId="990601416">
    <w:abstractNumId w:val="0"/>
  </w:num>
  <w:num w:numId="3" w16cid:durableId="124302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38"/>
    <w:rsid w:val="004C5E3D"/>
    <w:rsid w:val="009441C8"/>
    <w:rsid w:val="00BD02A6"/>
    <w:rsid w:val="00E0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333C"/>
  <w15:chartTrackingRefBased/>
  <w15:docId w15:val="{DD8DC096-A212-478E-8E51-A5289686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20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0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0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0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0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0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0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0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0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03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03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03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03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03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03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020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0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0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He</dc:creator>
  <cp:keywords/>
  <dc:description/>
  <cp:lastModifiedBy>Liu He</cp:lastModifiedBy>
  <cp:revision>2</cp:revision>
  <dcterms:created xsi:type="dcterms:W3CDTF">2026-03-26T11:55:00Z</dcterms:created>
  <dcterms:modified xsi:type="dcterms:W3CDTF">2026-05-21T02:57:00Z</dcterms:modified>
</cp:coreProperties>
</file>