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1 : horaire, lieux, témoignages</w:t>
      </w:r>
    </w:p>
    <w:p>
      <w:pPr>
        <w:spacing w:before="60" w:after="60" w:line="300" w:lineRule="auto"/>
        <w:jc w:val="both"/>
      </w:pPr>
      <w:r>
        <w:t>À imprimer séparément du Premier Livre. Une page recto, pour avoir tout sous les yeux pendant la partie.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L’horaire cible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 réelle</w:t>
            </w:r>
          </w:p>
        </w:tc>
        <w:tc>
          <w:tcPr>
            <w:tcW w:w="24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45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Lieux ouverts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Chloé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 – 18h15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+ Potager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18h15 – 18h30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Salon du bar + Bar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18h30 – 18h45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III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Couloir + Chambres + Placard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18h45 – 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Acte IV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+ Dépendance, puis retour jardin</w:t>
            </w:r>
          </w:p>
        </w:tc>
      </w:tr>
      <w:tr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19h00</w:t>
            </w:r>
          </w:p>
        </w:tc>
        <w:tc>
          <w:tcPr>
            <w:tcW w:w="24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Dîner</w:t>
            </w:r>
          </w:p>
        </w:tc>
        <w:tc>
          <w:tcPr>
            <w:tcW w:w="45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Tout est ouvert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Lieux à ouvrir par acte (votre principale poignée de contrôle)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→ II</w:t>
      </w:r>
      <w:r>
        <w:t xml:space="preserve"> : ouvrez le salon du bar et le bar quand Chloé a interrogé 3-4 convives et veut « voir où ils étaient au toast ».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→ III</w:t>
      </w:r>
      <w:r>
        <w:t xml:space="preserve"> : ouvrez le couloir, les chambres et le placard quand Chloé évoque des déplacements suspects à l’intérieur.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→ IV</w:t>
      </w:r>
      <w:r>
        <w:t xml:space="preserve"> : ouvrez la dépendance quand Chloé vous remet la clef récupérée sur Alicia.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Témoignages d’observation à provoquer (par acte)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800"/>
        <w:gridCol w:w="2800"/>
        <w:gridCol w:w="5760"/>
      </w:tblGrid>
      <w:tr>
        <w:trPr>
          <w:tblHeader/>
        </w:trPr>
        <w:tc>
          <w:tcPr>
            <w:tcW w:w="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Acte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Témoin</w:t>
            </w:r>
          </w:p>
        </w:tc>
        <w:tc>
          <w:tcPr>
            <w:tcW w:w="57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Témoignage clef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Tatoine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Louis-Léa 16h20, geste de brûlure Louis au banc.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Découverte du corps. Baiser Marie-Léa au potager 16h50.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 (si on insiste)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Dispute Gautier-Léa 16h15 depuis la fenêtre.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Tatoine 17h05, Gautier 17h10, Louis 17h20.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Silhouette aux manteaux 17h36. Anomalies sur Amandinette.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Romanette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Théodorette 17h20 couloir (PIVOT), Marie 16h55 potager, Amandinette pendant le toast.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Cloé Fischer (PIVOT)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Amandinette traverse le jardin à 17h32.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Gautier cache la mallette 17h33. Alicia s’attarde au bar à 18h00.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III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Victoria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Alicia entre au bar à 17h58 (RAPPEL CRITIQUE).</w:t>
            </w:r>
          </w:p>
        </w:tc>
      </w:tr>
      <w:tr>
        <w:tc>
          <w:tcPr>
            <w:tcW w:w="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IV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Lady Boulet de Myrtilles</w:t>
            </w:r>
          </w:p>
        </w:tc>
        <w:tc>
          <w:tcPr>
            <w:tcW w:w="57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Annuaires : Parisette branche manquante.</w:t>
            </w:r>
          </w:p>
        </w:tc>
      </w:tr>
    </w:tbl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Fiche de bord du MJ — page 2 : relances de blocage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Si Chloé patine, soufflez l’une de ces relances (au choix)</w:t>
      </w:r>
    </w:p>
    <w:p>
      <w:pPr>
        <w:spacing w:before="60" w:after="60" w:line="300" w:lineRule="auto"/>
        <w:jc w:val="both"/>
      </w:pPr>
      <w:r>
        <w:rPr>
          <w:b/>
          <w:bCs/>
        </w:rPr>
        <w:t>Acte 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 banc semble avoir été occupé longtemps — on dirait qu’il y a eu beaucoup de cendres. »</w:t>
      </w:r>
    </w:p>
    <w:p>
      <w:pPr>
        <w:spacing w:before="60" w:after="60" w:line="300" w:lineRule="auto"/>
        <w:ind w:left="360"/>
        <w:jc w:val="both"/>
      </w:pPr>
      <w:r>
        <w:t>« La malle de rotin est là depuis longtemps. Je crois bien qu’elle appartient à Léa. »</w:t>
      </w:r>
    </w:p>
    <w:p>
      <w:pPr>
        <w:spacing w:before="60" w:after="60" w:line="300" w:lineRule="auto"/>
        <w:ind w:left="360"/>
        <w:jc w:val="both"/>
      </w:pPr>
      <w:r>
        <w:t>« Sir Tatoine est toujours au jardin l’après-midi. Il a une excellente vue sur le banc.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As-tu fouillé les manteaux sur les tabourets ? »</w:t>
      </w:r>
    </w:p>
    <w:p>
      <w:pPr>
        <w:spacing w:before="60" w:after="60" w:line="300" w:lineRule="auto"/>
        <w:ind w:left="360"/>
        <w:jc w:val="both"/>
      </w:pPr>
      <w:r>
        <w:t>« La flûte de Léa est encore sur le buffet, regarde-la attentivement. »</w:t>
      </w:r>
    </w:p>
    <w:p>
      <w:pPr>
        <w:spacing w:before="60" w:after="60" w:line="300" w:lineRule="auto"/>
        <w:ind w:left="360"/>
        <w:jc w:val="both"/>
      </w:pPr>
      <w:r>
        <w:t>« Romanette était près du piano. Elle voit le couloir et le hall depuis sa place.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Quelqu’un est passé pressé dans le couloir vers 17h33. Demande à Boulet de Myrtilles, elle l’a vu. »</w:t>
      </w:r>
    </w:p>
    <w:p>
      <w:pPr>
        <w:spacing w:before="60" w:after="60" w:line="300" w:lineRule="auto"/>
        <w:ind w:left="360"/>
        <w:jc w:val="both"/>
      </w:pPr>
      <w:r>
        <w:t>« Le tiroir du buffet du bar… je crois bien qu’il manque quelque chose. »</w:t>
      </w:r>
    </w:p>
    <w:p>
      <w:pPr>
        <w:spacing w:before="60" w:after="60" w:line="300" w:lineRule="auto"/>
        <w:ind w:left="360"/>
        <w:jc w:val="both"/>
      </w:pPr>
      <w:r>
        <w:t>« Alicia a eu une journée étrange. Elle est entrée au bar pendant les cris.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IV bloqué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t>« Le carnet de Léa, première page : sa méthode est écrite. »</w:t>
      </w:r>
    </w:p>
    <w:p>
      <w:pPr>
        <w:spacing w:before="60" w:after="60" w:line="300" w:lineRule="auto"/>
        <w:ind w:left="360"/>
        <w:jc w:val="both"/>
      </w:pPr>
      <w:r>
        <w:t>« Le journal du carnet — entrée du samedi 6 juin : "Au grand large". »</w:t>
      </w:r>
    </w:p>
    <w:p>
      <w:pPr>
        <w:spacing w:before="60" w:after="60" w:line="300" w:lineRule="auto"/>
        <w:ind w:left="360"/>
        <w:jc w:val="both"/>
      </w:pPr>
      <w:r>
        <w:t>« A vaut un, G vaut sept, L vaut trois. Le code de la malle est 1-7-3. »</w:t>
      </w:r>
    </w:p>
    <w:p>
      <w:pPr>
        <w:spacing w:before="60" w:after="60" w:line="300" w:lineRule="auto"/>
        <w:ind w:left="360"/>
        <w:jc w:val="both"/>
      </w:pPr>
      <w:r>
        <w:t>« La malle de rotin du jardin contient quelque chose que tu n’as pas pu ouvrir tout à l’heure.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Énigme finale du coffret — aide graduée</w:t>
      </w:r>
    </w:p>
    <w:p>
      <w:pPr>
        <w:spacing w:before="60" w:after="60" w:line="300" w:lineRule="auto"/>
        <w:jc w:val="both"/>
      </w:pPr>
      <w:r>
        <w:t xml:space="preserve">Niveau 1 : « La première page du carnet : sa méthode est encadrée. »</w:t>
      </w:r>
      <w:r>
        <w:rPr>
          <w:i/>
          <w:iCs/>
        </w:rPr>
        <w:t/>
      </w:r>
    </w:p>
    <w:p>
      <w:pPr>
        <w:spacing w:before="60" w:after="60" w:line="300" w:lineRule="auto"/>
        <w:jc w:val="both"/>
      </w:pPr>
      <w:r>
        <w:t xml:space="preserve">Niveau 2 : « Le journal du carnet — entrée du samedi 6 juin. »</w:t>
      </w:r>
      <w:r>
        <w:rPr>
          <w:i/>
          <w:iCs/>
        </w:rPr>
        <w:t/>
      </w:r>
    </w:p>
    <w:p>
      <w:pPr>
        <w:spacing w:before="60" w:after="60" w:line="300" w:lineRule="auto"/>
        <w:jc w:val="both"/>
      </w:pPr>
      <w:r>
        <w:t xml:space="preserve">Niveau 3 : « "Au grand large" — A=1, G=7, L=3. Code 1-7-3. »</w:t>
      </w:r>
      <w:r>
        <w:rPr>
          <w:i/>
          <w:iCs/>
        </w:rPr>
        <w:t/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