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 xml:space="preserve">2. Les quatorze convives survivants ont chacun une fiche : leur identité, leurs secrets, leurs observations, ce qu’ils disent spontanément, et ce qu’il faut pour qu’ils craquent. Aucun convive n’a de scène à jouer ni de lieu obligatoire. Ils restent assis, conversent, répondent. Leur travail : connaître leur fiche.</w:t>
      </w:r>
      <w:r>
        <w:t xml:space="preserve"/>
      </w:r>
      <w:r>
        <w:rPr>
          <w:b/>
          <w:bCs/>
        </w:rPr>
        <w:t/>
      </w:r>
      <w:r>
        <w:t xml:space="preserve"/>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NOTE — la cause ne repose pas que sur sa parole : la flûte de Léa porte un résidu ambré, et les symptômes (nausées, syncope) sont sans équivoque. Même si Chloé se méfie de Louis (lui-même suspect), la digitaline est un fait objectif.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 xml:space="preserve">Méthode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 — DÉDUCTION CLEF À FAIRE ÉMERGER : Louis établit que la digitaline a été ingérée vers 16h45 (le toast) ; Théodorette a vu Amandinette « se rattraper à la coupe de Léa » à ce moment précis. Recoupez les deux : celle qui tenait le verre de Léa au moment fatal, c’est Amandinette. C’est le lien physique le plus direct vers la coupable.</w:t>
      </w:r>
      <w:r>
        <w:t xml:space="preserve"/>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Monsieur Baptiste André sur Plumeau ; un mot à Mademoiselle Lisa Lepra sur ses origines modestes ; un mot à Maître Emilien Collin-Stanislas sur le faux de 1910. Tous reçoivent leur enveloppe ce matin — neuf rappels en tout.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 xml:space="preserve">La clef de la dépendance et son itinéraire : (NOTE — il existe DEUX clefs : celle de Léa, toujours à l’intérieur, pendue à un clou près de la porte ; et le DOUBLE, rangé d’ordinaire dans le tiroir du buffet du bar. C’est le double qui voyage ci-dessous. La porte de la dépendance sera retrouvée verrouillée de l’extérieur alors que la clef de Léa n’a pas bougé de son clou — donc le meurtrier a fermé avec le double du bar.)</w:t>
      </w:r>
      <w:r>
        <w:t xml:space="preserve"/>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verse la digitaline dans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s’y retrouvent. Baiser.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 xml:space="preserve">Lady Marie : amante active de Léa depuis 6 mois, baiser au potager à 16h50. Vue par Victoria et Maëlys. Léa ne la faisait PAS chanter — elle l’aimait. Marie appartient cependant au « problème commun » : Léa gardait pour elle 3-4 lettres tendres dans son atelier. Marie y pense lors de la cohue mais reste au piano par effroi.</w:t>
      </w:r>
      <w:r>
        <w:t xml:space="preserve"/>
      </w:r>
      <w:r>
        <w:rPr>
          <w:b/>
          <w:bCs/>
        </w:rPr>
        <w:t/>
      </w:r>
      <w:r>
        <w:t xml:space="preserve"/>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 xml:space="preserve">Monsieur Baptiste André (M. Plumeau) : caricaturiste protégé de Léa, qui allait le démasquer (chantage 200 £, payé). Amant de Lisa Lepra. Liaison passée avec Alicia il y a un an (lettres « B. » qu’Alicia avait confiées à Léa). La fiole de digitaline est plantée dans son manteau à 17h33-17h36 — il l’ignore et niera tout en bloc.</w:t>
      </w:r>
      <w:r>
        <w:t xml:space="preserve"/>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 xml:space="preserve">Lady Alicia : a confié à Léa il y a un an un paquet de lettres tendres échangées avec Baptiste André (une liaison d’il y a un an, signées « B. »). Quand Léa meurt, Alicia panique et vole la clef de la dépendance dans le tiroir du buffet du bar (17h58). Elle veut récupérer ses lettres avant Chloé.</w:t>
      </w:r>
      <w:r>
        <w:t xml:space="preserve"/>
      </w:r>
    </w:p>
    <w:p>
      <w:pPr>
        <w:spacing w:before="60" w:after="60" w:line="300" w:lineRule="auto"/>
        <w:jc w:val="both"/>
      </w:pPr>
      <w:r>
        <w:rPr>
          <w:b/>
          <w:bCs/>
        </w:rPr>
        <w:t xml:space="preserve">Mademoiselle Lisa Lepra : cantatrice, ancienne amante de Léa — qui l’a quittée pour Marie il y a deux ans. Léa la faisait chanter sur ses origines modestes (fille de blanchisseuse, nom de scène ; 800 £, en attente). ÉCLAT public contre Léa à 16h40. Amante de Baptiste, qu’elle défend bec et ongles s’il est accusé. Alibi mou mais réel (salon, vue du groupe piano) : fausse piste de caractère, pas un trou d’alibi.</w:t>
      </w:r>
      <w:r>
        <w:t xml:space="preserve"/>
      </w:r>
    </w:p>
    <w:p>
      <w:pPr>
        <w:spacing w:before="60" w:after="60" w:line="300" w:lineRule="auto"/>
        <w:jc w:val="both"/>
      </w:pPr>
      <w:r>
        <w:rPr>
          <w:b/>
          <w:bCs/>
        </w:rPr>
        <w:t xml:space="preserve">Maître Emilien Collin-Stanislas : notaire de la famille. En 1910, jeune clerc du notaire des Beauchamp, il a validé les faux papiers qui ont permis à l’imposteuse de devenir « Amandinette de Beauchamp », et en a profité (rachat des terres Beauchamp orphelines à vil prix). Léa le chantait là-dessus (5 000 £, en attente). Alibi creux (cabinet de lecture, seul) : SUSPECT RATIONNEL N°1, il tient le doute jusqu’au coffret. À l’Acte IV, sommé d’authentifier l’acte de naissance, il se confond lui-même.</w:t>
      </w:r>
      <w:r>
        <w:t xml:space="preserve"/>
      </w:r>
    </w:p>
    <w:p>
      <w:pPr>
        <w:spacing w:before="60" w:after="60" w:line="300" w:lineRule="auto"/>
        <w:jc w:val="both"/>
      </w:pPr>
      <w:r>
        <w:rPr>
          <w:b/>
          <w:bCs/>
        </w:rPr>
        <w:t xml:space="preserve">Mademoiselle Maëlys Bouchard : en réalité Marguerite Beauchamp, nièce de la véritable héritière morte de fièvre en 1910 — dépossédée enfant du nom et du patrimoine, elle l’IGNORE. Léa l’avait fait inviter (lettre à Amaury il y a 3 mois) pour réparer avant de fuir. Non chantée. Observatrice clé de la soirée (témoignages PIVOT). La révélation de sa naissance, au coffret, est le climax émotionnel de l’Acte IV.</w:t>
      </w:r>
      <w:r>
        <w:t xml:space="preserve"/>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malle de rotin du jardin (présente dès l’Acte I, sans cadenas — Chloé peut l’ouvrir librement, mais la boîte intérieure résiste). À l’intérieur de la boîte : le vrai acte de naissance d’Amandinette de la Grande Leuleu + la lettre de Léa du 5 juin annonçant son intention de tout révéler à Théodorette, et une note scellée révélant à Mademoiselle Maëlys Bouchard sa véritable naissance — Marguerite Beauchamp, héritière dépossédée par l’imposture (« Sachez qui vous êtes »).</w:t>
      </w:r>
      <w:r>
        <w:rPr>
          <w:b/>
          <w:bCs/>
        </w:rPr>
        <w:t/>
      </w:r>
      <w:r>
        <w:t xml:space="preserve"/>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 xml:space="preserve">6 juin matin : Léa apporte aux invités leurs propres papiers compromettants à leur arrivée — un dernier « rappel » avant le grand soir. Amandinette comprend que Léa ne reculera plus. Elle décide de la tuer. (Vers 17h05, la digitaline commençant à agir, Léa se retire discrètement à son atelier-dépendance, se sentant mal — personne n’y prête attention sur le moment. Si Chloé demande quand Léa a disparu, le MJ situe ce retrait vers 17h05.)</w:t>
      </w:r>
      <w:r>
        <w:t xml:space="preserve"/>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ÉCLAT public Lisa-Léa. « Vous m’avez prise puis jetée comme un brouillon ! » (jalousie : Léa l’a quittée pour Marie).</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empoisonne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s’embrassent.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 xml:space="preserve">16h50 – 17h45</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Baptiste André dessine SEUL (16h50-17h25), puis fume avec Tatoine (17h25-17h45) : alibi mutuel. Depuis la lisière il voit Louis brûler le mot au banc (17h00-17h15).</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Marie joue. Alicia tourne les pages. Maëlys tourne les feuillets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 xml:space="preserve">17h00 – 17h45</w:t>
            </w:r>
          </w:p>
        </w:tc>
        <w:tc>
          <w:tcPr>
            <w:tcW w:w="3500" w:type="dxa"/>
            <w:tcMar>
              <w:top w:w="80" w:type="dxa"/>
              <w:bottom w:w="80" w:type="dxa"/>
              <w:left w:w="120" w:type="dxa"/>
              <w:right w:w="120" w:type="dxa"/>
            </w:tcMar>
          </w:tcPr>
          <w:p>
            <w:pPr>
              <w:spacing w:before="20" w:after="20" w:line="260" w:lineRule="auto"/>
            </w:pPr>
            <w:r>
              <w:rPr>
                <w:sz w:val="22"/>
                <w:szCs w:val="22"/>
              </w:rPr>
              <w:t xml:space="preserve">Cabinet de lecture</w:t>
            </w:r>
          </w:p>
        </w:tc>
        <w:tc>
          <w:tcPr>
            <w:tcW w:w="3660" w:type="dxa"/>
            <w:tcMar>
              <w:top w:w="80" w:type="dxa"/>
              <w:bottom w:w="80" w:type="dxa"/>
              <w:left w:w="120" w:type="dxa"/>
              <w:right w:w="120" w:type="dxa"/>
            </w:tcMar>
          </w:tcPr>
          <w:p>
            <w:pPr>
              <w:spacing w:before="20" w:after="20" w:line="260" w:lineRule="auto"/>
            </w:pPr>
            <w:r>
              <w:rPr>
                <w:sz w:val="22"/>
                <w:szCs w:val="22"/>
              </w:rPr>
              <w:t xml:space="preserve">Maître Emilien Collin-Stanislas s’y isole, SEUL, sans témoin : son alibi est creux (suspect rationnel n°1).</w:t>
            </w:r>
          </w:p>
        </w:tc>
      </w:tr>
      <w:tr>
        <w:tc>
          <w:tcPr>
            <w:tcW w:w="2200" w:type="dxa"/>
            <w:tcMar>
              <w:top w:w="80" w:type="dxa"/>
              <w:bottom w:w="80" w:type="dxa"/>
              <w:left w:w="120" w:type="dxa"/>
              <w:right w:w="120" w:type="dxa"/>
            </w:tcMar>
          </w:tcPr>
          <w:p>
            <w:pPr>
              <w:spacing w:before="20" w:after="20" w:line="260" w:lineRule="auto"/>
            </w:pPr>
            <w:r>
              <w:rPr>
                <w:sz w:val="22"/>
                <w:szCs w:val="22"/>
              </w:rPr>
              <w:t xml:space="preserve">16h45 – 17h45</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Lisa Lepra rumine près du piano après son éclat de 16h40. Vue par Marie, Maëlys et Boulet : alibi mou mais réel.</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