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120" w:after="120" w:line="300" w:lineRule="auto"/>
        <w:ind w:left="360" w:right="360"/>
        <w:jc w:val="both"/>
      </w:pPr>
      <w:r>
        <w:rPr>
          <w:i/>
          <w:iCs/>
          <w:color w:val="6D4C41"/>
        </w:rPr>
        <w:t xml:space="preserve">👗 Votre allure. Une redingote de brocart noir aux broderies d’or, gilet crème à boutons dorés, haut jabot de dentelle blanche, chapeau haut-de-forme — et un loup blanc sur le haut du visage, dont vous ne vous départez guère. On vous reconnaît de loin à ce masque.</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vieille connaissance. Brillante, redoutée. Au comité on murmurait qu’elle savait toujours tout. »</w:t>
      </w:r>
    </w:p>
    <w:p>
      <w:pPr>
        <w:spacing w:before="240" w:after="100"/>
      </w:pPr>
      <w:r>
        <w:rPr>
          <w:b/>
          <w:bCs/>
          <w:color w:val="5D4037"/>
          <w:sz w:val="24"/>
          <w:szCs w:val="24"/>
        </w:rPr>
        <w:t xml:space="preserve">Sur quelque chose d’étrange peu avant sa mort : « Plusieurs convives bougeaient nerveusement — Amandinette, Gautier, Théodorette. La journée était lourde.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 mais lucide. Léa savait trop pour vivre vieille. Cela ne devait pas finir autrement.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à fumer. Je vous dirai ce que j’ai vu — pas ce que je devine. »</w:t>
      </w:r>
    </w:p>
    <w:p>
      <w:pPr>
        <w:spacing w:before="240" w:after="100"/>
      </w:pPr>
      <w:r>
        <w:rPr>
          <w:b/>
          <w:bCs/>
          <w:color w:val="5D4037"/>
          <w:sz w:val="24"/>
          <w:szCs w:val="24"/>
        </w:rPr>
        <w:t xml:space="preserve">Sur Boulet et les lettres anciennes : NIEZ jusqu’à ce que Chloé évoque Boulet ou brandisse le mot.</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60" w:after="60" w:line="300" w:lineRule="auto"/>
        <w:jc w:val="both"/>
      </w:pPr>
      <w:r>
        <w:rPr>
          <w:sz w:val="22"/>
        </w:rPr>
        <w:t xml:space="preserve">❧  POUR ENRICHIR VOS RÉPONSES — petit monde, opinions, voix intérieure  ❧</w:t>
      </w:r>
    </w:p>
    <w:p>
      <w:pPr>
        <w:spacing w:before="60" w:after="60" w:line="300" w:lineRule="auto"/>
        <w:jc w:val="both"/>
      </w:pPr>
      <w:r>
        <w:rPr>
          <w:sz w:val="22"/>
        </w:rPr>
        <w:t xml:space="preserve">(Guidelines pour les questions banales — ce sont des points de départ, adaptez à votre style.)</w:t>
      </w:r>
    </w:p>
    <w:p>
      <w:pPr>
        <w:spacing w:before="60" w:after="60" w:line="300" w:lineRule="auto"/>
        <w:jc w:val="both"/>
      </w:pPr>
      <w:r>
        <w:rPr>
          <w:sz w:val="22"/>
        </w:rPr>
        <w:t xml:space="preserve">Votre vie quotidienne : Diplomate — comité Europe centrale au Quai d'Orsay, avec Théodorette. Hôtel rue de Bourgogne. Journée : ministère, club, longues conversations à fumer.</w:t>
      </w:r>
    </w:p>
    <w:p>
      <w:pPr>
        <w:spacing w:before="60" w:after="60" w:line="300" w:lineRule="auto"/>
        <w:jc w:val="both"/>
      </w:pPr>
      <w:r>
        <w:rPr>
          <w:sz w:val="22"/>
        </w:rPr>
        <w:t xml:space="preserve">Vos goûts (à servir si la conversation est culture/loisirs) : La pipe, les conversations vagues, les romans russes qui ne se terminent jamais.</w:t>
      </w:r>
    </w:p>
    <w:p>
      <w:pPr>
        <w:spacing w:before="60" w:after="60" w:line="300" w:lineRule="auto"/>
        <w:jc w:val="both"/>
      </w:pPr>
      <w:r>
        <w:rPr>
          <w:sz w:val="22"/>
        </w:rPr>
        <w:t xml:space="preserve">❧  OPINIONS COURTES sur d'autres convives (à servir si on en parle)  ❧</w:t>
      </w:r>
    </w:p>
    <w:p>
      <w:pPr>
        <w:spacing w:before="60" w:after="60" w:line="300" w:lineRule="auto"/>
        <w:jc w:val="both"/>
      </w:pPr>
      <w:r>
        <w:rPr>
          <w:sz w:val="22"/>
        </w:rPr>
        <w:t xml:space="preserve">• Sur Lady Cloé Fischer (votre épouse) : « Clochette. Je la croyais transparente — je crois aujourd'hui qu'elle l'est moins. »</w:t>
      </w:r>
    </w:p>
    <w:p>
      <w:pPr>
        <w:spacing w:before="60" w:after="60" w:line="300" w:lineRule="auto"/>
        <w:jc w:val="both"/>
      </w:pPr>
      <w:r>
        <w:rPr>
          <w:sz w:val="22"/>
        </w:rPr>
        <w:t xml:space="preserve">• Sur le Duc Théodorette : « Un ami. Un vrai. Je m'inquiète pour lui en ce moment. »</w:t>
      </w:r>
    </w:p>
    <w:p>
      <w:pPr>
        <w:spacing w:before="60" w:after="60" w:line="300" w:lineRule="auto"/>
        <w:jc w:val="both"/>
      </w:pPr>
      <w:r>
        <w:rPr>
          <w:sz w:val="22"/>
        </w:rPr>
        <w:t xml:space="preserve">• Sur Lady Léa : « Elle savait trop. C'était son don et son malheur. »</w:t>
      </w:r>
    </w:p>
    <w:p>
      <w:pPr>
        <w:spacing w:before="60" w:after="60" w:line="300" w:lineRule="auto"/>
        <w:jc w:val="both"/>
      </w:pPr>
      <w:r>
        <w:rPr>
          <w:sz w:val="22"/>
        </w:rPr>
        <w:t xml:space="preserve">• Sur Lady Boulet de Myrtilles : (un silence). « Une lectrice discrète. Je l'aime bien. »</w:t>
      </w:r>
    </w:p>
    <w:p>
      <w:pPr>
        <w:spacing w:before="60" w:after="60" w:line="300" w:lineRule="auto"/>
        <w:jc w:val="both"/>
      </w:pPr>
      <w:r>
        <w:rPr>
          <w:sz w:val="22"/>
        </w:rPr>
        <w:t xml:space="preserve">❧  PHRASES TOUTES-PRÊTES (pour ne jamais être à court)  ❧</w:t>
      </w:r>
    </w:p>
    <w:p>
      <w:pPr>
        <w:spacing w:before="60" w:after="60" w:line="300" w:lineRule="auto"/>
        <w:jc w:val="both"/>
      </w:pPr>
      <w:r>
        <w:rPr>
          <w:sz w:val="22"/>
        </w:rPr>
        <w:t xml:space="preserve">— « Ah oui, tiens — c'est vrai, ça. J'avais oublié. »</w:t>
      </w:r>
    </w:p>
    <w:p>
      <w:pPr>
        <w:spacing w:before="60" w:after="60" w:line="300" w:lineRule="auto"/>
        <w:jc w:val="both"/>
      </w:pPr>
      <w:r>
        <w:rPr>
          <w:sz w:val="22"/>
        </w:rPr>
        <w:t xml:space="preserve">— « Voulez-vous fumer ? Le jardin est à deux pas. »</w:t>
      </w:r>
    </w:p>
    <w:p>
      <w:pPr>
        <w:spacing w:before="60" w:after="60" w:line="300" w:lineRule="auto"/>
        <w:jc w:val="both"/>
      </w:pPr>
      <w:r>
        <w:rPr>
          <w:sz w:val="22"/>
        </w:rPr>
        <w:t xml:space="preserve">❧  VOTRE VOIX INTÉRIEURE (à ne PAS dire — mais à laisser influencer votre ton)  ❧</w:t>
      </w:r>
    </w:p>
    <w:p>
      <w:pPr>
        <w:spacing w:before="60" w:after="60" w:line="300" w:lineRule="auto"/>
        <w:jc w:val="both"/>
      </w:pPr>
      <w:r>
        <w:rPr>
          <w:sz w:val="22"/>
        </w:rPr>
        <w:t xml:space="preserve">• « Léa savait pour Boulet. Sa mort m'épargne — c'est mal, je sais. »</w:t>
      </w:r>
    </w:p>
    <w:p>
      <w:pPr>
        <w:spacing w:before="60" w:after="60" w:line="300" w:lineRule="auto"/>
        <w:jc w:val="both"/>
      </w:pPr>
      <w:r>
        <w:rPr>
          <w:sz w:val="22"/>
        </w:rPr>
        <w:t xml:space="preserve">• « Clochette joue plus gros qu'elle ne dit. Je devrais y regarder. »</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 xml:space="preserve">Alibi mutuel avec Baptiste : « J’étais à la lisière de forêt avec Monsieur Baptiste André de 17h25 à 17h45. Nous avons fumé et parlé.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Avec Baptiste.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