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120" w:after="120" w:line="300" w:lineRule="auto"/>
        <w:ind w:left="360" w:right="360"/>
        <w:jc w:val="both"/>
      </w:pPr>
      <w:r>
        <w:rPr>
          <w:i/>
          <w:iCs/>
          <w:color w:val="6D4C41"/>
        </w:rPr>
        <w:t xml:space="preserve">👗 Votre allure. Une redingote de brocart noir aux broderies d’or, gilet crème à boutons dorés, haut jabot de dentelle blanche, chapeau haut-de-forme — et un loup blanc sur le haut du visage, dont vous ne vous départez guère. On vous reconnaît de loin à ce masque.</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vieille connaissance. Brillante, redoutée. Au comité on murmurait qu’elle savait toujours tout. »</w:t>
      </w:r>
    </w:p>
    <w:p>
      <w:pPr>
        <w:spacing w:before="240" w:after="100"/>
      </w:pPr>
      <w:r>
        <w:rPr>
          <w:b/>
          <w:bCs/>
          <w:color w:val="5D4037"/>
          <w:sz w:val="24"/>
          <w:szCs w:val="24"/>
        </w:rPr>
        <w:t xml:space="preserve">Sur quelque chose d’étrange peu avant sa mort : « Plusieurs convives bougeaient nerveusement — Amandinette, Gautier, Théodorette. La journée était lourde.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 mais lucide. Léa savait trop pour vivre vieille. Cela ne devait pas finir autrement.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à fumer. Je vous dirai ce que j’ai vu — pas ce que je devine. »</w:t>
      </w:r>
    </w:p>
    <w:p>
      <w:pPr>
        <w:spacing w:before="240" w:after="100"/>
      </w:pPr>
      <w:r>
        <w:rPr>
          <w:b/>
          <w:bCs/>
          <w:color w:val="5D4037"/>
          <w:sz w:val="24"/>
          <w:szCs w:val="24"/>
        </w:rPr>
        <w:t xml:space="preserve">Sur Boulet et les lettres anciennes : NIEZ jusqu’à ce que Chloé évoque Boulet ou brandisse le mot.</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