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STATUT NARRATIF  ❧</w:t>
      </w:r>
    </w:p>
    <w:p>
      <w:pPr>
        <w:spacing w:before="60" w:after="60" w:line="300" w:lineRule="auto"/>
        <w:jc w:val="both"/>
      </w:pPr>
      <w:r>
        <w:rPr>
          <w:b/>
          <w:bCs/>
        </w:rPr>
        <w:t>Témoin bavard.</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Alibi mutuel avec Nicolas</w:t>
      </w:r>
      <w:r>
        <w:t xml:space="preserve"> : « J’étais à la lisière de forêt avec Nicolas de 17h25 à 17h45. Nous avons fumé et parlé. »</w:t>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Avec Nicolas.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