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120" w:after="120" w:line="300" w:lineRule="auto"/>
        <w:ind w:left="360" w:right="360"/>
        <w:jc w:val="both"/>
      </w:pPr>
      <w:r>
        <w:rPr>
          <w:i/>
          <w:iCs/>
          <w:color w:val="6D4C41"/>
        </w:rPr>
        <w:t xml:space="preserve">👗 Votre allure. Frac noir de diplomate, gilet gris perle à boutons d'argent, plastron blanc amidonné, fine chaîne de montre en or, gants beurre frais. L'élégance figée d'un homme du protocole — aujourd'hui un peu défaite : le nœud de cravate trahit l'agitation.</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Femme brillante, plume redoutée. Je la croisais aux soirées. »</w:t>
      </w:r>
    </w:p>
    <w:p>
      <w:pPr>
        <w:spacing w:before="240" w:after="100"/>
      </w:pPr>
      <w:r>
        <w:rPr>
          <w:b/>
          <w:bCs/>
          <w:color w:val="5D4037"/>
          <w:sz w:val="24"/>
          <w:szCs w:val="24"/>
        </w:rPr>
        <w:t xml:space="preserve">Sur quelque chose d’étrange peu avant sa mort : « Mon épouse Amandinette m’a paru tendue depuis ce matin. Et Léa, plus silencieuse que de coutume.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Inquiet — pour Amandinette, surtout. C’est une nature délicate.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suivi tous les détails — j’étais avec mon épouse. »</w:t>
      </w:r>
    </w:p>
    <w:p>
      <w:pPr>
        <w:spacing w:before="240" w:after="100"/>
      </w:pPr>
      <w:r>
        <w:rPr>
          <w:b/>
          <w:bCs/>
          <w:color w:val="5D4037"/>
          <w:sz w:val="24"/>
          <w:szCs w:val="24"/>
        </w:rPr>
        <w:t xml:space="preserve">Sur le chantage Vienne : NIEZ jusqu’à ce que Chloé brandisse la lettre trouvée dans votre manteau.</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