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120" w:after="120" w:line="300" w:lineRule="auto"/>
        <w:ind w:left="360" w:right="360"/>
        <w:jc w:val="both"/>
      </w:pPr>
      <w:r>
        <w:rPr>
          <w:i/>
          <w:iCs/>
          <w:color w:val="6D4C41"/>
        </w:rPr>
        <w:t xml:space="preserve">👗 Votre allure. Tailleur de tweed prune sobre, chignon serré, lorgnon doré pendu au cou par une fine chaîne, gants de coton beige posés sur les genoux, gros livre relié en cuir sur l'accoudoir — l'allure d'une lectrice qui ne se déplace qu'avec ses annuaires.</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qui aimait les annuaires autant que moi. Sa mort m’attriste. »</w:t>
      </w:r>
    </w:p>
    <w:p>
      <w:pPr>
        <w:spacing w:before="240" w:after="100"/>
      </w:pPr>
      <w:r>
        <w:rPr>
          <w:b/>
          <w:bCs/>
          <w:color w:val="5D4037"/>
          <w:sz w:val="24"/>
          <w:szCs w:val="24"/>
        </w:rPr>
        <w:t xml:space="preserve">Sur quelque chose d’étrange peu avant sa mort : « Elle m’a remis un papier ce matin, sans un mot. Je l’ai rangé sans le lire — par pudeur.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Elle avait l’élégance des grandes dames — et la cruauté qui va avec.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lis, je ne suis pas vos drames. Mais j’ai bonne mémoire pour ce qui m’a frappée. »</w:t>
      </w:r>
    </w:p>
    <w:p>
      <w:pPr>
        <w:spacing w:before="240" w:after="100"/>
      </w:pPr>
      <w:r>
        <w:rPr>
          <w:b/>
          <w:bCs/>
          <w:color w:val="5D4037"/>
          <w:sz w:val="24"/>
          <w:szCs w:val="24"/>
        </w:rPr>
        <w:t xml:space="preserve">Sur Tatoine et les lettres anciennes : NIEZ jusqu’à ce que Chloé évoque Tatoine ou brandisse le mot.</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xml:space="preserve">❧  MES OBSERVATIONS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Dispute Gautier-Léa au jardin (16h15) : « Depuis la fenêtre du salon du bar, j’ai vu Gautier et Léa se disputer dans le jardin vers 16h15. Léa lui a tendu un papier, il l’a fourré dans sa poche. »</w:t>
      </w:r>
      <w:r>
        <w:t xml:space="preserve"/>
      </w:r>
    </w:p>
    <w:p>
      <w:pPr>
        <w:spacing w:after="80"/>
      </w:pPr>
      <w:r>
        <w:rPr>
          <w:b/>
          <w:sz w:val="22"/>
        </w:rPr>
        <w:t xml:space="preserve">Alicia revenant juste avant le toast (16h45) : « Juste avant le toast, vers 16h45, j’ai vu Lady Alicia revenir d’une brève absence. Elle a souri en passant et s’est replacée près du buffet. »</w:t>
      </w:r>
      <w:r>
        <w:rPr>
          <w:sz w:val="22"/>
        </w:rPr>
        <w:t xml:space="preserve"/>
      </w:r>
    </w:p>
    <w:p>
      <w:pPr>
        <w:spacing w:before="60" w:after="60" w:line="300" w:lineRule="auto"/>
        <w:jc w:val="both"/>
      </w:pPr>
      <w:r>
        <w:rPr>
          <w:b/>
          <w:bCs/>
        </w:rPr>
        <w:t xml:space="preserve">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 xml:space="preserve">Silhouette aux tabourets : « Je revenais de la salle de bain par le couloir vers 17h36. La porte du bar était entrouverte. J’ai aperçu QUELQU’UN penché sur les manteaux, glissant quelque chose dans une veste. Le rayon de soleil m’a empêchée de voir le visage. »</w:t>
      </w:r>
      <w:r>
        <w:t xml:space="preserve"/>
      </w:r>
    </w:p>
    <w:p>
      <w:pPr>
        <w:spacing w:before="60" w:after="60" w:line="300" w:lineRule="auto"/>
        <w:jc w:val="both"/>
      </w:pPr>
      <w:r>
        <w:rPr>
          <w:b/>
          <w:bCs/>
        </w:rPr>
        <w:t xml:space="preserve">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Anomalies sur Amandinette : « Mes annuaires de noblesse couvrent les Parisette sur quatre générations. Or je ne retrouve pas la branche dont parle la Duchesse Amandinette. Et certaines anecdotes d’enfance qu’elle évoque ne collent pas avec les chroniques de cette maison. »</w:t>
      </w:r>
      <w:r>
        <w:t xml:space="preserve"/>
      </w:r>
    </w:p>
    <w:p>
      <w:pPr>
        <w:spacing w:before="60" w:after="60" w:line="300" w:lineRule="auto"/>
        <w:jc w:val="both"/>
      </w:pPr>
      <w:r>
        <w:rPr>
          <w:b/>
          <w:bCs/>
        </w:rPr>
        <w:t xml:space="preserve">Mallette de Gautier (17h33) : « Je passais dans le couloir intérieur vers 17h33. J’ai vu Gautier glisser quelque chose de lourd dans le placard, vivement. » N’évoquez pas avant l’Acte III.</w:t>
      </w:r>
      <w:r>
        <w:t xml:space="preserve"/>
      </w:r>
    </w:p>
    <w:p>
      <w:pPr>
        <w:spacing w:before="60" w:after="60" w:line="300" w:lineRule="auto"/>
        <w:jc w:val="both"/>
      </w:pPr>
      <w:r>
        <w:rPr>
          <w:b/>
          <w:bCs/>
        </w:rPr>
        <w:t xml:space="preserve">Alicia près du bar pendant la cohue : « À 17h58, pendant que tout le monde s’agitait, j’ai vu Alicia s’attarder près du bar. Elle paraissait perdue. »</w:t>
      </w:r>
      <w:r>
        <w:t xml:space="preserve"/>
      </w:r>
    </w:p>
    <w:p>
      <w:pPr>
        <w:spacing w:after="80"/>
      </w:pPr>
      <w:r>
        <w:rPr>
          <w:b/>
          <w:sz w:val="22"/>
        </w:rPr>
        <w:t xml:space="preserve">La salle de bain vide (si Chloé interroge sur la salle de bain) : « Quand je m’y suis rendue vers 17h30, la salle de bain était vide — personne. La Duchesse Amandinette prétend pourtant s’y être reposée jusqu’à 17h45. À 17h30, il n’y avait là âme qui vive. »</w:t>
      </w:r>
      <w:r>
        <w:rPr>
          <w:sz w:val="22"/>
        </w:rPr>
        <w:t xml:space="preserve"/>
      </w:r>
    </w:p>
    <w:p>
      <w:pPr>
        <w:spacing w:after="80"/>
      </w:pPr>
      <w:r>
        <w:rPr>
          <w:b/>
          <w:sz w:val="22"/>
        </w:rPr>
        <w:t xml:space="preserve">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