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3"/>
        <w:spacing w:before="200" w:after="100"/>
      </w:pPr>
      <w:r>
        <w:rPr>
          <w:b/>
          <w:bCs/>
          <w:color w:val="795548"/>
        </w:rPr>
        <w:t xml:space="preserve">Acte III — Le couloir, les chambres, le placard · Foyers : Lord Gautier, puis Lady Alicia</w:t>
      </w:r>
    </w:p>
    <w:p>
      <w:pPr>
        <w:spacing w:before="60" w:after="60" w:line="300" w:lineRule="auto"/>
        <w:jc w:val="both"/>
      </w:pPr>
      <w:r>
        <w:rPr>
          <w:b/>
          <w:bCs/>
        </w:rPr>
        <w:t xml:space="preserve">Lieux ouverts : tout ce qui précède + couloir intérieur, placard du couloir, chambres.</w:t>
      </w:r>
      <w:r>
        <w:t xml:space="preserve"/>
      </w:r>
      <w:r>
        <w:rPr>
          <w:b/>
          <w:bCs/>
        </w:rPr>
        <w:t/>
      </w:r>
      <w:r>
        <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 xml:space="preserve">Mademoiselle Maëlys Bouchard : « Plus tard, vers 18h05, j’ai vu Alicia monter brièvement dans sa chambre. Elle paraissait dissimuler quelque chose. »</w:t>
      </w:r>
      <w:r>
        <w:t xml:space="preserve"/>
      </w:r>
    </w:p>
    <w:p>
      <w:pPr>
        <w:spacing w:before="60" w:after="60" w:line="300" w:lineRule="auto"/>
        <w:jc w:val="both"/>
      </w:pPr>
      <w:r>
        <w:t xml:space="preserve">→ Convergence forte vers Alicia. Quand Chloé la confronte, elle nie d’abord (palier 1 : « Quelle clef ? »), puis lâche un mensonge noble (palier 2 : « Je voulais protéger Gautier »), puis avoue la vérité (palier 3 : ses lettres « B. », échangées avec Baptiste André, qu’elle avait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 xml:space="preserve">Mademoiselle Maëlys Bouchard : « J’ai entendu Amandinette glisser à Léa : "Nous devons parler. Seules. Tout de suite après." »</w:t>
      </w:r>
      <w:r>
        <w:t xml:space="preserve"/>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