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ns1="http://schemas.openxmlformats.org/markup-compatibility/2006" xmlns:w="http://schemas.openxmlformats.org/wordprocessingml/2006/main" ns1:Ignorable="w14 w15 wp14">
  <w:body>
    <w:p>
      <w:pPr>
        <w:pStyle w:val="Titre2"/>
        <w:spacing w:before="280" w:after="140"/>
      </w:pPr>
      <w:r>
        <w:rPr>
          <w:b/>
          <w:bCs/>
          <w:color w:val="6D4C41"/>
          <w:sz w:val="30"/>
          <w:szCs w:val="30"/>
        </w:rPr>
        <w:t>Fiche de bord du MJ — page 1 : horaire, lieux, témoignages</w:t>
      </w:r>
    </w:p>
    <w:p>
      <w:pPr>
        <w:spacing w:before="60" w:after="60" w:line="300" w:lineRule="auto"/>
        <w:jc w:val="both"/>
      </w:pPr>
      <w:r>
        <w:t>À imprimer séparément du Premier Livre. Une page recto, pour avoir tout sous les yeux pendant la partie.</w:t>
      </w:r>
    </w:p>
    <w:p>
      <w:pPr>
        <w:pStyle w:val="Titre3"/>
        <w:spacing w:before="200" w:after="100"/>
      </w:pPr>
      <w:r>
        <w:rPr>
          <w:b/>
          <w:bCs/>
          <w:color w:val="795548"/>
        </w:rPr>
        <w:t>L’horaire cible</w:t>
      </w:r>
    </w:p>
    <w:tbl>
      <w:tblPr>
        <w:tblW w:w="9360" w:type="dxa"/>
        <w:tblBorders>
          <w:top w:val="single" w:sz="4" w:space="0" w:color="D7CCC8"/>
          <w:left w:val="single" w:sz="4" w:space="0" w:color="D7CCC8"/>
          <w:bottom w:val="single" w:sz="4" w:space="0" w:color="D7CCC8"/>
          <w:right w:val="single" w:sz="4" w:space="0" w:color="D7CCC8"/>
          <w:insideH w:val="single" w:sz="4" w:space="0" w:color="D7CCC8"/>
          <w:insideV w:val="single" w:sz="4" w:space="0" w:color="D7CCC8"/>
        </w:tblBorders>
        <w:tblLook w:val="04A0"/>
      </w:tblPr>
      <w:tblGrid>
        <w:gridCol w:w="2400"/>
        <w:gridCol w:w="2400"/>
        <w:gridCol w:w="4560"/>
      </w:tblGrid>
      <w:tr>
        <w:trPr>
          <w:tblHeader/>
        </w:trPr>
        <w:tc>
          <w:tcPr>
            <w:tcW w:w="2400" w:type="dxa"/>
            <w:shd w:val="clear" w:color="auto" w:fill="EFEBE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 w:line="260" w:lineRule="auto"/>
            </w:pPr>
            <w:r>
              <w:rPr>
                <w:b/>
                <w:bCs/>
                <w:color w:val="5D4037"/>
              </w:rPr>
              <w:t>Heure réelle</w:t>
            </w:r>
          </w:p>
        </w:tc>
        <w:tc>
          <w:tcPr>
            <w:tcW w:w="2400" w:type="dxa"/>
            <w:shd w:val="clear" w:color="auto" w:fill="EFEBE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 w:line="260" w:lineRule="auto"/>
            </w:pPr>
            <w:r>
              <w:rPr>
                <w:b/>
                <w:bCs/>
                <w:color w:val="5D4037"/>
              </w:rPr>
              <w:t>Acte</w:t>
            </w:r>
          </w:p>
        </w:tc>
        <w:tc>
          <w:tcPr>
            <w:tcW w:w="4560" w:type="dxa"/>
            <w:shd w:val="clear" w:color="auto" w:fill="EFEBE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 w:line="260" w:lineRule="auto"/>
            </w:pPr>
            <w:r>
              <w:rPr>
                <w:b/>
                <w:bCs/>
                <w:color w:val="5D4037"/>
              </w:rPr>
              <w:t>Lieux ouverts</w:t>
            </w:r>
          </w:p>
        </w:tc>
      </w:tr>
      <w:tr>
        <w:tc>
          <w:tcPr>
            <w:tcW w:w="240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 w:line="260" w:lineRule="auto"/>
            </w:pPr>
            <w:r>
              <w:rPr>
                <w:sz w:val="22"/>
                <w:szCs w:val="22"/>
              </w:rPr>
              <w:t>18h00</w:t>
            </w:r>
          </w:p>
        </w:tc>
        <w:tc>
          <w:tcPr>
            <w:tcW w:w="240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 w:line="260" w:lineRule="auto"/>
            </w:pPr>
            <w:r>
              <w:rPr>
                <w:sz w:val="22"/>
                <w:szCs w:val="22"/>
              </w:rPr>
              <w:t>Arrivée Chloé</w:t>
            </w:r>
          </w:p>
        </w:tc>
        <w:tc>
          <w:tcPr>
            <w:tcW w:w="456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 w:line="260" w:lineRule="auto"/>
            </w:pPr>
            <w:r>
              <w:rPr>
                <w:sz w:val="22"/>
                <w:szCs w:val="22"/>
              </w:rPr>
              <w:t>Jardin + Potager</w:t>
            </w:r>
          </w:p>
        </w:tc>
      </w:tr>
      <w:tr>
        <w:tc>
          <w:tcPr>
            <w:tcW w:w="240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 w:line="260" w:lineRule="auto"/>
            </w:pPr>
            <w:r>
              <w:rPr>
                <w:sz w:val="22"/>
                <w:szCs w:val="22"/>
              </w:rPr>
              <w:t>18h00 – 18h15</w:t>
            </w:r>
          </w:p>
        </w:tc>
        <w:tc>
          <w:tcPr>
            <w:tcW w:w="240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 w:line="260" w:lineRule="auto"/>
            </w:pPr>
            <w:r>
              <w:rPr>
                <w:sz w:val="22"/>
                <w:szCs w:val="22"/>
              </w:rPr>
              <w:t>Acte I</w:t>
            </w:r>
          </w:p>
        </w:tc>
        <w:tc>
          <w:tcPr>
            <w:tcW w:w="456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 w:line="260" w:lineRule="auto"/>
            </w:pPr>
            <w:r>
              <w:rPr>
                <w:sz w:val="22"/>
                <w:szCs w:val="22"/>
              </w:rPr>
              <w:t>Jardin + Potager</w:t>
            </w:r>
          </w:p>
        </w:tc>
      </w:tr>
      <w:tr>
        <w:tc>
          <w:tcPr>
            <w:tcW w:w="240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 w:line="260" w:lineRule="auto"/>
            </w:pPr>
            <w:r>
              <w:rPr>
                <w:sz w:val="22"/>
                <w:szCs w:val="22"/>
              </w:rPr>
              <w:t>18h15 – 18h30</w:t>
            </w:r>
          </w:p>
        </w:tc>
        <w:tc>
          <w:tcPr>
            <w:tcW w:w="240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 w:line="260" w:lineRule="auto"/>
            </w:pPr>
            <w:r>
              <w:rPr>
                <w:sz w:val="22"/>
                <w:szCs w:val="22"/>
              </w:rPr>
              <w:t>Acte II</w:t>
            </w:r>
          </w:p>
        </w:tc>
        <w:tc>
          <w:tcPr>
            <w:tcW w:w="456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 w:line="260" w:lineRule="auto"/>
            </w:pPr>
            <w:r>
              <w:rPr>
                <w:sz w:val="22"/>
                <w:szCs w:val="22"/>
              </w:rPr>
              <w:t>+ Salon du bar + Bar</w:t>
            </w:r>
          </w:p>
        </w:tc>
      </w:tr>
      <w:tr>
        <w:tc>
          <w:tcPr>
            <w:tcW w:w="240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 w:line="260" w:lineRule="auto"/>
            </w:pPr>
            <w:r>
              <w:rPr>
                <w:sz w:val="22"/>
                <w:szCs w:val="22"/>
              </w:rPr>
              <w:t>18h30 – 18h45</w:t>
            </w:r>
          </w:p>
        </w:tc>
        <w:tc>
          <w:tcPr>
            <w:tcW w:w="240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 w:line="260" w:lineRule="auto"/>
            </w:pPr>
            <w:r>
              <w:rPr>
                <w:sz w:val="22"/>
                <w:szCs w:val="22"/>
              </w:rPr>
              <w:t>Acte III</w:t>
            </w:r>
          </w:p>
        </w:tc>
        <w:tc>
          <w:tcPr>
            <w:tcW w:w="456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 w:line="260" w:lineRule="auto"/>
            </w:pPr>
            <w:r>
              <w:rPr>
                <w:sz w:val="22"/>
                <w:szCs w:val="22"/>
              </w:rPr>
              <w:t>+ Couloir + Chambres + Placard</w:t>
            </w:r>
          </w:p>
        </w:tc>
      </w:tr>
      <w:tr>
        <w:tc>
          <w:tcPr>
            <w:tcW w:w="240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 w:line="260" w:lineRule="auto"/>
            </w:pPr>
            <w:r>
              <w:rPr>
                <w:sz w:val="22"/>
                <w:szCs w:val="22"/>
              </w:rPr>
              <w:t>18h45 – 19h00</w:t>
            </w:r>
          </w:p>
        </w:tc>
        <w:tc>
          <w:tcPr>
            <w:tcW w:w="240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 w:line="260" w:lineRule="auto"/>
            </w:pPr>
            <w:r>
              <w:rPr>
                <w:sz w:val="22"/>
                <w:szCs w:val="22"/>
              </w:rPr>
              <w:t>Acte IV</w:t>
            </w:r>
          </w:p>
        </w:tc>
        <w:tc>
          <w:tcPr>
            <w:tcW w:w="456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 w:line="260" w:lineRule="auto"/>
            </w:pPr>
            <w:r>
              <w:rPr>
                <w:sz w:val="22"/>
                <w:szCs w:val="22"/>
              </w:rPr>
              <w:t>+ Dépendance, puis retour jardin</w:t>
            </w:r>
          </w:p>
        </w:tc>
      </w:tr>
      <w:tr>
        <w:tc>
          <w:tcPr>
            <w:tcW w:w="240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 w:line="260" w:lineRule="auto"/>
            </w:pPr>
            <w:r>
              <w:rPr>
                <w:sz w:val="22"/>
                <w:szCs w:val="22"/>
              </w:rPr>
              <w:t>19h00</w:t>
            </w:r>
          </w:p>
        </w:tc>
        <w:tc>
          <w:tcPr>
            <w:tcW w:w="240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 w:line="260" w:lineRule="auto"/>
            </w:pPr>
            <w:r>
              <w:rPr>
                <w:sz w:val="22"/>
                <w:szCs w:val="22"/>
              </w:rPr>
              <w:t>Dîner</w:t>
            </w:r>
          </w:p>
        </w:tc>
        <w:tc>
          <w:tcPr>
            <w:tcW w:w="456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 w:line="260" w:lineRule="auto"/>
            </w:pPr>
            <w:r>
              <w:rPr>
                <w:sz w:val="22"/>
                <w:szCs w:val="22"/>
              </w:rPr>
              <w:t>Tout est ouvert</w:t>
            </w:r>
          </w:p>
        </w:tc>
      </w:tr>
    </w:tbl>
    <w:p>
      <w:pPr>
        <w:pStyle w:val="Titre3"/>
        <w:spacing w:before="200" w:after="100"/>
      </w:pPr>
      <w:r>
        <w:rPr>
          <w:b/>
          <w:bCs/>
          <w:color w:val="795548"/>
        </w:rPr>
        <w:t>Lieux à ouvrir par acte (votre principale poignée de contrôle)</w:t>
      </w:r>
    </w:p>
    <w:p>
      <w:pPr>
        <w:spacing w:before="60" w:after="60" w:line="300" w:lineRule="auto"/>
        <w:jc w:val="both"/>
      </w:pPr>
      <w:r>
        <w:rPr>
          <w:b/>
          <w:bCs/>
        </w:rPr>
        <w:t>Acte I → II</w:t>
      </w:r>
      <w:r>
        <w:t xml:space="preserve"> : ouvrez le salon du bar et le bar quand Chloé a interrogé 3-4 convives et veut « voir où ils étaient au toast ».</w:t>
      </w:r>
    </w:p>
    <w:p>
      <w:pPr>
        <w:spacing w:before="60" w:after="60" w:line="300" w:lineRule="auto"/>
        <w:jc w:val="both"/>
      </w:pPr>
      <w:r>
        <w:rPr>
          <w:b/>
          <w:bCs/>
        </w:rPr>
        <w:t>Acte II → III</w:t>
      </w:r>
      <w:r>
        <w:t xml:space="preserve"> : ouvrez le couloir, les chambres et le placard quand Chloé évoque des déplacements suspects à l’intérieur.</w:t>
      </w:r>
    </w:p>
    <w:p>
      <w:pPr>
        <w:spacing w:before="60" w:after="60" w:line="300" w:lineRule="auto"/>
        <w:jc w:val="both"/>
      </w:pPr>
      <w:r>
        <w:rPr>
          <w:b/>
          <w:bCs/>
        </w:rPr>
        <w:t>Acte III → IV</w:t>
      </w:r>
      <w:r>
        <w:t xml:space="preserve"> : ouvrez la dépendance quand Chloé vous remet la clef récupérée sur Alicia.</w:t>
      </w:r>
    </w:p>
    <w:p>
      <w:pPr>
        <w:pStyle w:val="Titre3"/>
        <w:spacing w:before="200" w:after="100"/>
      </w:pPr>
      <w:r>
        <w:rPr>
          <w:b/>
          <w:bCs/>
          <w:color w:val="795548"/>
        </w:rPr>
        <w:t>Témoignages d’observation à provoquer (par acte)</w:t>
      </w:r>
    </w:p>
    <w:tbl>
      <w:tblPr>
        <w:tblW w:w="9360" w:type="dxa"/>
        <w:tblBorders>
          <w:top w:val="single" w:sz="4" w:space="0" w:color="D7CCC8"/>
          <w:left w:val="single" w:sz="4" w:space="0" w:color="D7CCC8"/>
          <w:bottom w:val="single" w:sz="4" w:space="0" w:color="D7CCC8"/>
          <w:right w:val="single" w:sz="4" w:space="0" w:color="D7CCC8"/>
          <w:insideH w:val="single" w:sz="4" w:space="0" w:color="D7CCC8"/>
          <w:insideV w:val="single" w:sz="4" w:space="0" w:color="D7CCC8"/>
        </w:tblBorders>
        <w:tblLook w:val="04A0"/>
      </w:tblPr>
      <w:tblGrid>
        <w:gridCol w:w="800"/>
        <w:gridCol w:w="2800"/>
        <w:gridCol w:w="5760"/>
      </w:tblGrid>
      <w:tr>
        <w:trPr>
          <w:tblHeader/>
        </w:trPr>
        <w:tc>
          <w:tcPr>
            <w:tcW w:w="800" w:type="dxa"/>
            <w:shd w:val="clear" w:color="auto" w:fill="EFEBE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 w:line="260" w:lineRule="auto"/>
            </w:pPr>
            <w:r>
              <w:rPr>
                <w:b/>
                <w:bCs/>
                <w:color w:val="5D4037"/>
              </w:rPr>
              <w:t>Acte</w:t>
            </w:r>
          </w:p>
        </w:tc>
        <w:tc>
          <w:tcPr>
            <w:tcW w:w="2800" w:type="dxa"/>
            <w:shd w:val="clear" w:color="auto" w:fill="EFEBE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 w:line="260" w:lineRule="auto"/>
            </w:pPr>
            <w:r>
              <w:rPr>
                <w:b/>
                <w:bCs/>
                <w:color w:val="5D4037"/>
              </w:rPr>
              <w:t>Témoin</w:t>
            </w:r>
          </w:p>
        </w:tc>
        <w:tc>
          <w:tcPr>
            <w:tcW w:w="5760" w:type="dxa"/>
            <w:shd w:val="clear" w:color="auto" w:fill="EFEBE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 w:line="260" w:lineRule="auto"/>
            </w:pPr>
            <w:r>
              <w:rPr>
                <w:b/>
                <w:bCs/>
                <w:color w:val="5D4037"/>
              </w:rPr>
              <w:t>Témoignage clef</w:t>
            </w:r>
          </w:p>
        </w:tc>
      </w:tr>
      <w:tr>
        <w:tc>
          <w:tcPr>
            <w:tcW w:w="80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 w:line="260" w:lineRule="auto"/>
            </w:pPr>
            <w:r>
              <w:rPr>
                <w:sz w:val="22"/>
                <w:szCs w:val="22"/>
              </w:rPr>
              <w:t>I</w:t>
            </w:r>
          </w:p>
        </w:tc>
        <w:tc>
          <w:tcPr>
            <w:tcW w:w="280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 w:line="260" w:lineRule="auto"/>
            </w:pPr>
            <w:r>
              <w:rPr>
                <w:sz w:val="22"/>
                <w:szCs w:val="22"/>
              </w:rPr>
              <w:t>Sir Tatoine</w:t>
            </w:r>
          </w:p>
        </w:tc>
        <w:tc>
          <w:tcPr>
            <w:tcW w:w="576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 w:line="260" w:lineRule="auto"/>
            </w:pPr>
            <w:r>
              <w:rPr>
                <w:sz w:val="22"/>
                <w:szCs w:val="22"/>
              </w:rPr>
              <w:t>Dispute Louis-Léa 16h20, geste de brûlure Louis au banc.</w:t>
            </w:r>
          </w:p>
        </w:tc>
      </w:tr>
      <w:tr>
        <w:tc>
          <w:tcPr>
            <w:tcW w:w="80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 w:line="260" w:lineRule="auto"/>
            </w:pPr>
            <w:r>
              <w:rPr>
                <w:sz w:val="22"/>
                <w:szCs w:val="22"/>
              </w:rPr>
              <w:t>I</w:t>
            </w:r>
          </w:p>
        </w:tc>
        <w:tc>
          <w:tcPr>
            <w:tcW w:w="280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 w:line="260" w:lineRule="auto"/>
            </w:pPr>
            <w:r>
              <w:rPr>
                <w:sz w:val="22"/>
                <w:szCs w:val="22"/>
              </w:rPr>
              <w:t>Lady Victoria</w:t>
            </w:r>
          </w:p>
        </w:tc>
        <w:tc>
          <w:tcPr>
            <w:tcW w:w="576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 w:line="260" w:lineRule="auto"/>
            </w:pPr>
            <w:r>
              <w:rPr>
                <w:sz w:val="22"/>
                <w:szCs w:val="22"/>
              </w:rPr>
              <w:t>Découverte du corps. Baiser Marie-Léa au potager 16h50.</w:t>
            </w:r>
          </w:p>
        </w:tc>
      </w:tr>
      <w:tr>
        <w:tc>
          <w:tcPr>
            <w:tcW w:w="80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 w:line="260" w:lineRule="auto"/>
            </w:pPr>
            <w:r>
              <w:rPr>
                <w:sz w:val="22"/>
                <w:szCs w:val="22"/>
              </w:rPr>
              <w:t>I</w:t>
            </w:r>
          </w:p>
        </w:tc>
        <w:tc>
          <w:tcPr>
            <w:tcW w:w="280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 w:line="260" w:lineRule="auto"/>
            </w:pPr>
            <w:r>
              <w:rPr>
                <w:sz w:val="22"/>
                <w:szCs w:val="22"/>
              </w:rPr>
              <w:t>Lady Boulet de Myrtilles (si on insiste)</w:t>
            </w:r>
          </w:p>
        </w:tc>
        <w:tc>
          <w:tcPr>
            <w:tcW w:w="576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 w:line="260" w:lineRule="auto"/>
            </w:pPr>
            <w:r>
              <w:rPr>
                <w:sz w:val="22"/>
                <w:szCs w:val="22"/>
              </w:rPr>
              <w:t>Dispute Gautier-Léa 16h15 depuis la fenêtre.</w:t>
            </w:r>
          </w:p>
        </w:tc>
      </w:tr>
      <w:tr>
        <w:tc>
          <w:tcPr>
            <w:tcW w:w="80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 w:line="260" w:lineRule="auto"/>
            </w:pPr>
            <w:r>
              <w:rPr>
                <w:sz w:val="22"/>
                <w:szCs w:val="22"/>
              </w:rPr>
              <w:t>II</w:t>
            </w:r>
          </w:p>
        </w:tc>
        <w:tc>
          <w:tcPr>
            <w:tcW w:w="280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 w:line="260" w:lineRule="auto"/>
            </w:pPr>
            <w:r>
              <w:rPr>
                <w:sz w:val="22"/>
                <w:szCs w:val="22"/>
              </w:rPr>
              <w:t>Lady Cloé Fischer</w:t>
            </w:r>
          </w:p>
        </w:tc>
        <w:tc>
          <w:tcPr>
            <w:tcW w:w="576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 w:line="260" w:lineRule="auto"/>
            </w:pPr>
            <w:r>
              <w:rPr>
                <w:sz w:val="22"/>
                <w:szCs w:val="22"/>
              </w:rPr>
              <w:t>Tatoine 17h05, Gautier 17h10, Louis 17h20.</w:t>
            </w:r>
          </w:p>
        </w:tc>
      </w:tr>
      <w:tr>
        <w:tc>
          <w:tcPr>
            <w:tcW w:w="80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 w:line="260" w:lineRule="auto"/>
            </w:pPr>
            <w:r>
              <w:rPr>
                <w:sz w:val="22"/>
                <w:szCs w:val="22"/>
              </w:rPr>
              <w:t>II</w:t>
            </w:r>
          </w:p>
        </w:tc>
        <w:tc>
          <w:tcPr>
            <w:tcW w:w="280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 w:line="260" w:lineRule="auto"/>
            </w:pPr>
            <w:r>
              <w:rPr>
                <w:sz w:val="22"/>
                <w:szCs w:val="22"/>
              </w:rPr>
              <w:t>Lady Boulet de Myrtilles</w:t>
            </w:r>
          </w:p>
        </w:tc>
        <w:tc>
          <w:tcPr>
            <w:tcW w:w="576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 w:line="260" w:lineRule="auto"/>
            </w:pPr>
            <w:r>
              <w:rPr>
                <w:sz w:val="22"/>
                <w:szCs w:val="22"/>
              </w:rPr>
              <w:t>Silhouette aux manteaux 17h36. Anomalies sur Amandinette.</w:t>
            </w:r>
          </w:p>
        </w:tc>
      </w:tr>
      <w:tr>
        <w:tc>
          <w:tcPr>
            <w:tcW w:w="80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 w:line="260" w:lineRule="auto"/>
            </w:pPr>
            <w:r>
              <w:rPr>
                <w:sz w:val="22"/>
                <w:szCs w:val="22"/>
              </w:rPr>
              <w:t>II</w:t>
            </w:r>
          </w:p>
        </w:tc>
        <w:tc>
          <w:tcPr>
            <w:tcW w:w="280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 w:line="260" w:lineRule="auto"/>
            </w:pPr>
            <w:r>
              <w:rPr>
                <w:sz w:val="22"/>
                <w:szCs w:val="22"/>
              </w:rPr>
              <w:t xml:space="preserve">Mademoiselle Maëlys Bouchard</w:t>
            </w:r>
          </w:p>
        </w:tc>
        <w:tc>
          <w:tcPr>
            <w:tcW w:w="576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 w:line="260" w:lineRule="auto"/>
            </w:pPr>
            <w:r>
              <w:rPr>
                <w:sz w:val="22"/>
                <w:szCs w:val="22"/>
              </w:rPr>
              <w:t>Théodorette 17h20 couloir (PIVOT), Marie 16h55 potager, Amandinette pendant le toast.</w:t>
            </w:r>
          </w:p>
        </w:tc>
      </w:tr>
      <w:tr>
        <w:tc>
          <w:tcPr>
            <w:tcW w:w="80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 w:line="260" w:lineRule="auto"/>
            </w:pPr>
            <w:r>
              <w:rPr>
                <w:sz w:val="22"/>
                <w:szCs w:val="22"/>
              </w:rPr>
              <w:t xml:space="preserve">II</w:t>
            </w:r>
          </w:p>
        </w:tc>
        <w:tc>
          <w:tcPr>
            <w:tcW w:w="280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 w:line="260" w:lineRule="auto"/>
            </w:pPr>
            <w:r>
              <w:rPr>
                <w:sz w:val="22"/>
                <w:szCs w:val="22"/>
              </w:rPr>
              <w:t xml:space="preserve">Témoins divers</w:t>
            </w:r>
          </w:p>
        </w:tc>
        <w:tc>
          <w:tcPr>
            <w:tcW w:w="576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 w:line="260" w:lineRule="auto"/>
            </w:pPr>
            <w:r>
              <w:rPr>
                <w:sz w:val="22"/>
                <w:szCs w:val="22"/>
              </w:rPr>
              <w:t xml:space="preserve">Éclat public Lisa-Léa à 16h40 (amorce Lisa — fausse piste de caractère).</w:t>
            </w:r>
          </w:p>
        </w:tc>
      </w:tr>
      <w:tr>
        <w:tc>
          <w:tcPr>
            <w:tcW w:w="80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 w:line="260" w:lineRule="auto"/>
            </w:pPr>
            <w:r>
              <w:rPr>
                <w:sz w:val="22"/>
                <w:szCs w:val="22"/>
              </w:rPr>
              <w:t>III</w:t>
            </w:r>
          </w:p>
        </w:tc>
        <w:tc>
          <w:tcPr>
            <w:tcW w:w="280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 w:line="260" w:lineRule="auto"/>
            </w:pPr>
            <w:r>
              <w:rPr>
                <w:sz w:val="22"/>
                <w:szCs w:val="22"/>
              </w:rPr>
              <w:t>Lady Cloé Fischer (PIVOT)</w:t>
            </w:r>
          </w:p>
        </w:tc>
        <w:tc>
          <w:tcPr>
            <w:tcW w:w="576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 w:line="260" w:lineRule="auto"/>
            </w:pPr>
            <w:r>
              <w:rPr>
                <w:sz w:val="22"/>
                <w:szCs w:val="22"/>
              </w:rPr>
              <w:t>Amandinette traverse le jardin à 17h32.</w:t>
            </w:r>
          </w:p>
        </w:tc>
      </w:tr>
      <w:tr>
        <w:tc>
          <w:tcPr>
            <w:tcW w:w="80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 w:line="260" w:lineRule="auto"/>
            </w:pPr>
            <w:r>
              <w:rPr>
                <w:sz w:val="22"/>
                <w:szCs w:val="22"/>
              </w:rPr>
              <w:t>III</w:t>
            </w:r>
          </w:p>
        </w:tc>
        <w:tc>
          <w:tcPr>
            <w:tcW w:w="280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 w:line="260" w:lineRule="auto"/>
            </w:pPr>
            <w:r>
              <w:rPr>
                <w:sz w:val="22"/>
                <w:szCs w:val="22"/>
              </w:rPr>
              <w:t>Lady Boulet de Myrtilles</w:t>
            </w:r>
          </w:p>
        </w:tc>
        <w:tc>
          <w:tcPr>
            <w:tcW w:w="576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 w:line="260" w:lineRule="auto"/>
            </w:pPr>
            <w:r>
              <w:rPr>
                <w:sz w:val="22"/>
                <w:szCs w:val="22"/>
              </w:rPr>
              <w:t>Gautier cache la mallette 17h33. Alicia s’attarde au bar à 18h00.</w:t>
            </w:r>
          </w:p>
        </w:tc>
      </w:tr>
      <w:tr>
        <w:tc>
          <w:tcPr>
            <w:tcW w:w="80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 w:line="260" w:lineRule="auto"/>
            </w:pPr>
            <w:r>
              <w:rPr>
                <w:sz w:val="22"/>
                <w:szCs w:val="22"/>
              </w:rPr>
              <w:t>III</w:t>
            </w:r>
          </w:p>
        </w:tc>
        <w:tc>
          <w:tcPr>
            <w:tcW w:w="280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 w:line="260" w:lineRule="auto"/>
            </w:pPr>
            <w:r>
              <w:rPr>
                <w:sz w:val="22"/>
                <w:szCs w:val="22"/>
              </w:rPr>
              <w:t>Lady Victoria</w:t>
            </w:r>
          </w:p>
        </w:tc>
        <w:tc>
          <w:tcPr>
            <w:tcW w:w="576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 w:line="260" w:lineRule="auto"/>
            </w:pPr>
            <w:r>
              <w:rPr>
                <w:sz w:val="22"/>
                <w:szCs w:val="22"/>
              </w:rPr>
              <w:t>Alicia entre au bar à 17h58 (RAPPEL CRITIQUE).</w:t>
            </w:r>
          </w:p>
        </w:tc>
      </w:tr>
      <w:tr>
        <w:tc>
          <w:tcPr>
            <w:tcW w:w="80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 w:line="260" w:lineRule="auto"/>
            </w:pPr>
            <w:r>
              <w:rPr>
                <w:sz w:val="22"/>
                <w:szCs w:val="22"/>
              </w:rPr>
              <w:t>IV</w:t>
            </w:r>
          </w:p>
        </w:tc>
        <w:tc>
          <w:tcPr>
            <w:tcW w:w="280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 w:line="260" w:lineRule="auto"/>
            </w:pPr>
            <w:r>
              <w:rPr>
                <w:sz w:val="22"/>
                <w:szCs w:val="22"/>
              </w:rPr>
              <w:t>Lady Boulet de Myrtilles</w:t>
            </w:r>
          </w:p>
        </w:tc>
        <w:tc>
          <w:tcPr>
            <w:tcW w:w="576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 w:line="260" w:lineRule="auto"/>
            </w:pPr>
            <w:r>
              <w:rPr>
                <w:sz w:val="22"/>
                <w:szCs w:val="22"/>
              </w:rPr>
              <w:t>Annuaires : Parisette branche manquante.</w:t>
            </w:r>
          </w:p>
        </w:tc>
      </w:tr>
    </w:tbl>
    <w:p>
      <w:pPr>
        <w:pStyle w:val="Titre2"/>
        <w:spacing w:before="280" w:after="140"/>
      </w:pPr>
      <w:r>
        <w:rPr>
          <w:b/>
          <w:bCs/>
          <w:color w:val="6D4C41"/>
          <w:sz w:val="30"/>
          <w:szCs w:val="30"/>
        </w:rPr>
        <w:t>Fiche de bord du MJ — page 2 : relances de blocage</w:t>
      </w:r>
    </w:p>
    <w:p>
      <w:pPr>
        <w:pStyle w:val="Titre3"/>
        <w:spacing w:before="200" w:after="100"/>
      </w:pPr>
      <w:r>
        <w:rPr>
          <w:b/>
          <w:bCs/>
          <w:color w:val="795548"/>
        </w:rPr>
        <w:t>Si Chloé patine, soufflez l’une de ces relances (au choix)</w:t>
      </w:r>
    </w:p>
    <w:p>
      <w:pPr>
        <w:spacing w:before="60" w:after="60" w:line="300" w:lineRule="auto"/>
        <w:jc w:val="both"/>
      </w:pPr>
      <w:r>
        <w:rPr>
          <w:b/>
          <w:bCs/>
        </w:rPr>
        <w:t>Acte I bloqué</w:t>
      </w:r>
      <w:r>
        <w:t xml:space="preserve"> :</w:t>
      </w:r>
    </w:p>
    <w:p>
      <w:pPr>
        <w:spacing w:before="60" w:after="60" w:line="300" w:lineRule="auto"/>
        <w:ind w:left="360"/>
        <w:jc w:val="both"/>
      </w:pPr>
      <w:r>
        <w:t>« Le banc semble avoir été occupé longtemps — on dirait qu’il y a eu beaucoup de cendres. »</w:t>
      </w:r>
    </w:p>
    <w:p>
      <w:pPr>
        <w:spacing w:before="60" w:after="60" w:line="300" w:lineRule="auto"/>
        <w:ind w:left="360"/>
        <w:jc w:val="both"/>
      </w:pPr>
      <w:r>
        <w:t>« La malle de rotin est là depuis longtemps. Je crois bien qu’elle appartient à Léa. »</w:t>
      </w:r>
    </w:p>
    <w:p>
      <w:pPr>
        <w:spacing w:before="60" w:after="60" w:line="300" w:lineRule="auto"/>
        <w:ind w:left="360"/>
        <w:jc w:val="both"/>
      </w:pPr>
      <w:r>
        <w:t>« Sir Tatoine est toujours au jardin l’après-midi. Il a une excellente vue sur le banc. »</w:t>
      </w:r>
    </w:p>
    <w:p>
      <w:pPr>
        <w:spacing w:before="60" w:after="60" w:line="300" w:lineRule="auto"/>
        <w:jc w:val="both"/>
      </w:pPr>
      <w:r>
        <w:rPr>
          <w:b/>
          <w:bCs/>
        </w:rPr>
        <w:t>Acte II bloqué</w:t>
      </w:r>
      <w:r>
        <w:t xml:space="preserve"> :</w:t>
      </w:r>
    </w:p>
    <w:p>
      <w:pPr>
        <w:spacing w:before="60" w:after="60" w:line="300" w:lineRule="auto"/>
        <w:ind w:left="360"/>
        <w:jc w:val="both"/>
      </w:pPr>
      <w:r>
        <w:t>« As-tu fouillé les manteaux sur les tabourets ? »</w:t>
      </w:r>
    </w:p>
    <w:p>
      <w:pPr>
        <w:spacing w:before="60" w:after="60" w:line="300" w:lineRule="auto"/>
        <w:ind w:left="360"/>
        <w:jc w:val="both"/>
      </w:pPr>
      <w:r>
        <w:t>« La flûte de Léa est encore sur le buffet, regarde-la attentivement. »</w:t>
      </w:r>
    </w:p>
    <w:p>
      <w:pPr>
        <w:spacing w:before="60" w:after="60" w:line="300" w:lineRule="auto"/>
        <w:ind w:left="360"/>
        <w:jc w:val="both"/>
      </w:pPr>
      <w:r>
        <w:t xml:space="preserve">« Maëlys était près du piano. Elle voit le couloir et le hall depuis sa place. »</w:t>
      </w:r>
    </w:p>
    <w:p>
      <w:pPr>
        <w:spacing w:before="60" w:after="60" w:line="300" w:lineRule="auto"/>
        <w:ind w:left="360"/>
        <w:jc w:val="both"/>
      </w:pPr>
      <w:r>
        <w:t xml:space="preserve">« La cantatrice Lisa a eu un éclat public avec Léa à 16h40. Demande-lui ce qu’il y avait entre elles. »</w:t>
      </w:r>
    </w:p>
    <w:p>
      <w:pPr>
        <w:spacing w:before="60" w:after="60" w:line="300" w:lineRule="auto"/>
        <w:jc w:val="both"/>
      </w:pPr>
      <w:r>
        <w:rPr>
          <w:b/>
          <w:bCs/>
        </w:rPr>
        <w:t>Acte III bloqué</w:t>
      </w:r>
      <w:r>
        <w:t xml:space="preserve"> :</w:t>
      </w:r>
    </w:p>
    <w:p>
      <w:pPr>
        <w:spacing w:before="60" w:after="60" w:line="300" w:lineRule="auto"/>
        <w:ind w:left="360"/>
        <w:jc w:val="both"/>
      </w:pPr>
      <w:r>
        <w:t>« Quelqu’un est passé pressé dans le couloir vers 17h33. Demande à Boulet de Myrtilles, elle l’a vu. »</w:t>
      </w:r>
    </w:p>
    <w:p>
      <w:pPr>
        <w:spacing w:before="60" w:after="60" w:line="300" w:lineRule="auto"/>
        <w:ind w:left="360"/>
        <w:jc w:val="both"/>
      </w:pPr>
      <w:r>
        <w:t>« Le tiroir du buffet du bar… je crois bien qu’il manque quelque chose. »</w:t>
      </w:r>
    </w:p>
    <w:p>
      <w:pPr>
        <w:spacing w:before="60" w:after="60" w:line="300" w:lineRule="auto"/>
        <w:ind w:left="360"/>
        <w:jc w:val="both"/>
      </w:pPr>
      <w:r>
        <w:t>« Alicia a eu une journée étrange. Elle est entrée au bar pendant les cris. »</w:t>
      </w:r>
    </w:p>
    <w:p>
      <w:pPr>
        <w:spacing w:before="60" w:after="60" w:line="300" w:lineRule="auto"/>
        <w:jc w:val="both"/>
      </w:pPr>
      <w:r>
        <w:rPr>
          <w:b/>
          <w:bCs/>
        </w:rPr>
        <w:t>Acte IV bloqué</w:t>
      </w:r>
      <w:r>
        <w:t xml:space="preserve"> :</w:t>
      </w:r>
    </w:p>
    <w:p>
      <w:pPr>
        <w:spacing w:before="60" w:after="60" w:line="300" w:lineRule="auto"/>
        <w:ind w:left="360"/>
        <w:jc w:val="both"/>
      </w:pPr>
      <w:r>
        <w:t>« Le carnet de Léa, première page : sa méthode est écrite. »</w:t>
      </w:r>
    </w:p>
    <w:p>
      <w:pPr>
        <w:spacing w:before="60" w:after="60" w:line="300" w:lineRule="auto"/>
        <w:ind w:left="360"/>
        <w:jc w:val="both"/>
      </w:pPr>
      <w:r>
        <w:t>« Le journal du carnet — entrée du samedi 6 juin : "Au grand large". »</w:t>
      </w:r>
    </w:p>
    <w:p>
      <w:pPr>
        <w:spacing w:before="60" w:after="60" w:line="300" w:lineRule="auto"/>
        <w:ind w:left="360"/>
        <w:jc w:val="both"/>
      </w:pPr>
      <w:r>
        <w:t>« A vaut un, G vaut sept, L vaut trois. Le code de la malle est 1-7-3. »</w:t>
      </w:r>
    </w:p>
    <w:p>
      <w:pPr>
        <w:spacing w:before="60" w:after="60" w:line="300" w:lineRule="auto"/>
        <w:ind w:left="360"/>
        <w:jc w:val="both"/>
      </w:pPr>
      <w:r>
        <w:t>« La malle de rotin du jardin contient quelque chose que tu n’as pas pu ouvrir tout à l’heure. »</w:t>
      </w:r>
    </w:p>
    <w:p>
      <w:pPr>
        <w:pStyle w:val="Titre3"/>
        <w:spacing w:before="200" w:after="100"/>
      </w:pPr>
      <w:r>
        <w:rPr>
          <w:b/>
          <w:bCs/>
          <w:color w:val="795548"/>
        </w:rPr>
        <w:t>Énigme finale du coffret — aide graduée</w:t>
      </w:r>
    </w:p>
    <w:p>
      <w:pPr>
        <w:pStyle w:val="Titre3"/>
        <w:spacing w:before="200" w:after="100"/>
      </w:pPr>
      <w:r>
        <w:rPr>
          <w:b/>
          <w:bCs/>
          <w:color w:val="795548"/>
        </w:rPr>
        <w:t xml:space="preserve">Comte Lorenzo Pariset &amp; Comtesse Lola Pariset : aucun secret. Témoignages corroboratifs (Théodorette 17h13/17h20, Lisa au salon, toast Amandinette). Tenues marquantes (canne d’ébène, perles bleu marine) — pour Boulet/Maëlys, faciles à situer.</w:t>
      </w:r>
    </w:p>
    <w:p>
      <w:pPr>
        <w:spacing w:before="60" w:after="60" w:line="300" w:lineRule="auto"/>
        <w:jc w:val="both"/>
      </w:pPr>
      <w:r>
        <w:t xml:space="preserve">Niveau 1 : « La première page du carnet : sa méthode est encadrée. »</w:t>
      </w:r>
      <w:r>
        <w:rPr>
          <w:i/>
          <w:iCs/>
        </w:rPr>
        <w:t/>
      </w:r>
    </w:p>
    <w:p>
      <w:pPr>
        <w:spacing w:before="60" w:after="60" w:line="300" w:lineRule="auto"/>
        <w:jc w:val="both"/>
      </w:pPr>
      <w:r>
        <w:t xml:space="preserve">Niveau 2 : « Le journal du carnet — entrée du samedi 6 juin. »</w:t>
      </w:r>
      <w:r>
        <w:rPr>
          <w:i/>
          <w:iCs/>
        </w:rPr>
        <w:t/>
      </w:r>
    </w:p>
    <w:p>
      <w:pPr>
        <w:spacing w:before="60" w:after="60" w:line="300" w:lineRule="auto"/>
        <w:jc w:val="both"/>
      </w:pPr>
      <w:r>
        <w:t xml:space="preserve">Niveau 3 : « "Au grand large" — A=1, G=7, L=3. Code 1-7-3. »</w:t>
      </w:r>
      <w:r>
        <w:rPr>
          <w:i/>
          <w:iCs/>
        </w:rPr>
        <w:t/>
      </w:r>
    </w:p>
    <w:sectPr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691EB2"/>
    <w:multiLevelType w:val="hybridMultilevel"/>
    <w:tmpl w:val="818A2B30"/>
    <w:lvl w:ilvl="0" w:tplc="1F6A6D3C">
      <w:start w:val="1"/>
      <w:numFmt w:val="bullet"/>
      <w:lvlText w:val="•"/>
      <w:lvlJc w:val="left"/>
      <w:pPr>
        <w:ind w:left="360" w:hanging="240"/>
      </w:pPr>
    </w:lvl>
    <w:lvl w:ilvl="1" w:tplc="11BC969A">
      <w:numFmt w:val="decimal"/>
      <w:lvlText w:val=""/>
      <w:lvlJc w:val="left"/>
    </w:lvl>
    <w:lvl w:ilvl="2" w:tplc="FE34C5B6">
      <w:numFmt w:val="decimal"/>
      <w:lvlText w:val=""/>
      <w:lvlJc w:val="left"/>
    </w:lvl>
    <w:lvl w:ilvl="3" w:tplc="533C95DE">
      <w:numFmt w:val="decimal"/>
      <w:lvlText w:val=""/>
      <w:lvlJc w:val="left"/>
    </w:lvl>
    <w:lvl w:ilvl="4" w:tplc="08668C10">
      <w:numFmt w:val="decimal"/>
      <w:lvlText w:val=""/>
      <w:lvlJc w:val="left"/>
    </w:lvl>
    <w:lvl w:ilvl="5" w:tplc="A726D212">
      <w:numFmt w:val="decimal"/>
      <w:lvlText w:val=""/>
      <w:lvlJc w:val="left"/>
    </w:lvl>
    <w:lvl w:ilvl="6" w:tplc="71DEDF76">
      <w:numFmt w:val="decimal"/>
      <w:lvlText w:val=""/>
      <w:lvlJc w:val="left"/>
    </w:lvl>
    <w:lvl w:ilvl="7" w:tplc="2DC08824">
      <w:numFmt w:val="decimal"/>
      <w:lvlText w:val=""/>
      <w:lvlJc w:val="left"/>
    </w:lvl>
    <w:lvl w:ilvl="8" w:tplc="6C36DD66">
      <w:numFmt w:val="decimal"/>
      <w:lvlText w:val=""/>
      <w:lvlJc w:val="left"/>
    </w:lvl>
  </w:abstractNum>
  <w:abstractNum w:abstractNumId="1" w15:restartNumberingAfterBreak="0">
    <w:nsid w:val="550C7674"/>
    <w:multiLevelType w:val="hybridMultilevel"/>
    <w:tmpl w:val="0354E960"/>
    <w:lvl w:ilvl="0" w:tplc="A03E07B6">
      <w:start w:val="1"/>
      <w:numFmt w:val="bullet"/>
      <w:lvlText w:val="●"/>
      <w:lvlJc w:val="left"/>
      <w:pPr>
        <w:ind w:left="720" w:hanging="360"/>
      </w:pPr>
    </w:lvl>
    <w:lvl w:ilvl="1" w:tplc="25826928">
      <w:start w:val="1"/>
      <w:numFmt w:val="bullet"/>
      <w:lvlText w:val="○"/>
      <w:lvlJc w:val="left"/>
      <w:pPr>
        <w:ind w:left="1440" w:hanging="360"/>
      </w:pPr>
    </w:lvl>
    <w:lvl w:ilvl="2" w:tplc="7CF8C7D0">
      <w:start w:val="1"/>
      <w:numFmt w:val="bullet"/>
      <w:lvlText w:val="■"/>
      <w:lvlJc w:val="left"/>
      <w:pPr>
        <w:ind w:left="2160" w:hanging="360"/>
      </w:pPr>
    </w:lvl>
    <w:lvl w:ilvl="3" w:tplc="32EAB1FC">
      <w:start w:val="1"/>
      <w:numFmt w:val="bullet"/>
      <w:lvlText w:val="●"/>
      <w:lvlJc w:val="left"/>
      <w:pPr>
        <w:ind w:left="2880" w:hanging="360"/>
      </w:pPr>
    </w:lvl>
    <w:lvl w:ilvl="4" w:tplc="A872C668">
      <w:start w:val="1"/>
      <w:numFmt w:val="bullet"/>
      <w:lvlText w:val="○"/>
      <w:lvlJc w:val="left"/>
      <w:pPr>
        <w:ind w:left="3600" w:hanging="360"/>
      </w:pPr>
    </w:lvl>
    <w:lvl w:ilvl="5" w:tplc="24D2D346">
      <w:start w:val="1"/>
      <w:numFmt w:val="bullet"/>
      <w:lvlText w:val="■"/>
      <w:lvlJc w:val="left"/>
      <w:pPr>
        <w:ind w:left="4320" w:hanging="360"/>
      </w:pPr>
    </w:lvl>
    <w:lvl w:ilvl="6" w:tplc="A230AB04">
      <w:start w:val="1"/>
      <w:numFmt w:val="bullet"/>
      <w:lvlText w:val="●"/>
      <w:lvlJc w:val="left"/>
      <w:pPr>
        <w:ind w:left="5040" w:hanging="360"/>
      </w:pPr>
    </w:lvl>
    <w:lvl w:ilvl="7" w:tplc="5136F2C6">
      <w:start w:val="1"/>
      <w:numFmt w:val="bullet"/>
      <w:lvlText w:val="●"/>
      <w:lvlJc w:val="left"/>
      <w:pPr>
        <w:ind w:left="5760" w:hanging="360"/>
      </w:pPr>
    </w:lvl>
    <w:lvl w:ilvl="8" w:tplc="21088752">
      <w:start w:val="1"/>
      <w:numFmt w:val="bullet"/>
      <w:lvlText w:val="●"/>
      <w:lvlJc w:val="left"/>
      <w:pPr>
        <w:ind w:left="6480" w:hanging="360"/>
      </w:pPr>
    </w:lvl>
  </w:abstractNum>
  <w:num w:numId="1" w16cid:durableId="936182414">
    <w:abstractNumId w:val="1"/>
    <w:lvlOverride w:ilvl="0">
      <w:startOverride w:val="1"/>
    </w:lvlOverride>
  </w:num>
  <w:num w:numId="2" w16cid:durableId="110056840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50C9C"/>
    <w:rsid w:val="00050C9C"/>
    <w:rsid w:val="00064C4C"/>
    <w:rsid w:val="00827FB1"/>
    <w:rsid w:val="00BB43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03A664"/>
  <w15:docId w15:val="{7758AC9E-7B63-4E73-9C3E-B9747472DC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Garamond" w:eastAsia="Garamond" w:hAnsi="Garamond" w:cs="Garamond"/>
        <w:sz w:val="22"/>
        <w:szCs w:val="22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56</Pages>
  <Words>15964</Words>
  <Characters>87805</Characters>
  <Application>Microsoft Office Word</Application>
  <DocSecurity>0</DocSecurity>
  <Lines>731</Lines>
  <Paragraphs>207</Paragraphs>
  <ScaleCrop>false</ScaleCrop>
  <Company/>
  <LinksUpToDate>false</LinksUpToDate>
  <CharactersWithSpaces>103562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Meurtre au Domaine des Beuhaies</dc:title>
  <dc:creator>Lady Whistledown</dc:creator>
  <dc:description>Murder mystery party - 12 personnages</dc:description>
  <cp:lastModifiedBy>Amaury Chrétien</cp:lastModifiedBy>
  <cp:revision>2</cp:revision>
  <dcterms:created xsi:type="dcterms:W3CDTF">2026-05-12T08:47:00Z</dcterms:created>
  <dcterms:modified xsi:type="dcterms:W3CDTF">2026-05-12T08:47:00Z</dcterms:modified>
</cp:coreProperties>
</file>