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after="200"/>
        <w:jc w:val="center"/>
      </w:pPr>
      <w:r>
        <w:rPr>
          <w:i/>
          <w:iCs/>
          <w:color w:val="6D4C41"/>
        </w:rPr>
        <w:t>Soirée de mystère &amp; d’intrigue à la manière des Bridgerton</w:t>
      </w:r>
    </w:p>
    <w:p>
      <w:pPr>
        <w:spacing w:before="60" w:after="60" w:line="300" w:lineRule="auto"/>
        <w:jc w:val="both"/>
      </w:pPr>
      <w:r>
        <w:t>Un meurtre. Treize convives. Une enquêtrice. Une heure pour tout démêler avant le dîner. Le jeu se joue en quatre actes, dans quatre environnements qui s’ouvrent un à un. Le Maître du Jeu — Sir Amaury, mari de Chloé et maître du Domaine — orchestre la soirée.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Lady Léa de Pavy</w:t>
      </w:r>
      <w:r>
        <w:t xml:space="preserve"> (Léa) — romancière, vivait son atelier d’écriture dans la dépendance du Domaine. Maître-chanteuse discrète : c’est ainsi qu’elle gagnait sa vie.</w:t>
      </w:r>
    </w:p>
    <w:p>
      <w:pPr>
        <w:pStyle w:val="Titre3"/>
        <w:spacing w:before="200" w:after="100"/>
      </w:pPr>
      <w:r>
        <w:rPr>
          <w:b/>
          <w:bCs/>
          <w:color w:val="795548"/>
        </w:rPr>
        <w:t>Les suspects (6)</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Lord Nicolas de Picolas</w:t>
      </w:r>
      <w:r>
        <w:t xml:space="preserve"> (Nicolas) — polémiste, alias M. Plumeau.</w:t>
      </w:r>
    </w:p>
    <w:p>
      <w:pPr>
        <w:pStyle w:val="Titre3"/>
        <w:spacing w:before="200" w:after="100"/>
      </w:pPr>
      <w:r>
        <w:rPr>
          <w:b/>
          <w:bCs/>
          <w:color w:val="795548"/>
        </w:rPr>
        <w:t>Les témoins (6)</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Lady Romanette de Burlesque</w:t>
      </w:r>
      <w:r>
        <w:t xml:space="preserve"> (Romanette) — lectrice, fiancée secrète de Nicolas.</w:t>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2.</w:t>
      </w:r>
      <w:r>
        <w:t xml:space="preserve"> Les douze convives ont chacun une fiche : leur identité, leurs secrets, leurs observations, ce qu’ils disent spontanément, et ce qu’il faut pour qu’ils craquent. </w:t>
      </w:r>
      <w:r>
        <w:rPr>
          <w:b/>
          <w:bCs/>
        </w:rPr>
        <w:t>Aucun convive n’a de scène à jouer ni de lieu obligatoire.</w:t>
      </w:r>
      <w:r>
        <w:t xml:space="preserve"> Ils restent assis, conversent, répondent. Leur travail : connaître leur fiche.</w:t>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Méthode</w:t>
      </w:r>
      <w:r>
        <w:t xml:space="preserv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w:t>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Lord Nicolas sur Plumeau. Tous reçoivent leur enveloppe ce matin.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La clef de la dépendance et son itinéraire</w:t>
      </w:r>
      <w:r>
        <w:t xml:space="preserve"> :</w:t>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verse la digitaline dans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s’y retrouvent. Baiser.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Lady Marie</w:t>
      </w:r>
      <w:r>
        <w:t xml:space="preserve"> : amante active de Léa depuis 6 mois, baiser au potager à 16h50. Vue par Victoria et Romanette. Léa ne la faisait PAS chanter — elle l’aimait. </w:t>
      </w:r>
      <w:r>
        <w:rPr>
          <w:b/>
          <w:bCs/>
        </w:rPr>
        <w:t>Marie appartient cependant au « problème commun »</w:t>
      </w:r>
      <w:r>
        <w:t xml:space="preserve"> : Léa gardait pour elle 3-4 lettres tendres dans son atelier. Marie y pense lors de la cohue mais reste au piano par effroi.</w:t>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Lord Nicolas (M. Plumeau)</w:t>
      </w:r>
      <w:r>
        <w:t xml:space="preserve"> : Léa allait le démasquer. Romanette est sa fiancée secrète. Liaison passée avec Alicia il y a un an.</w:t>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Lady Alicia</w:t>
      </w:r>
      <w:r>
        <w:t xml:space="preserve"> : a confié à Léa il y a un an un paquet de lettres tendres échangées avec Lord Nicolas (avant ses fiançailles avec Romanette). Quand Léa meurt, Alicia panique et vole la clef de la dépendance dans le tiroir du buffet du bar (17h58). Elle veut récupérer ses lettres avant Chloé.</w:t>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w:t>
      </w:r>
      <w:r>
        <w:rPr>
          <w:b/>
          <w:bCs/>
        </w:rPr>
        <w:t>malle de rotin du jardin</w:t>
      </w:r>
      <w:r>
        <w:t xml:space="preserve"> (présente dès l’Acte I, sans cadenas — Chloé peut l’ouvrir librement, mais la boîte intérieure résiste). À l’intérieur de la boîte : le vrai acte de naissance d’Amandinette de la Grande Leuleu + la lettre de Léa du 5 juin annonçant son intention de tout révéler à Théodorette.</w:t>
      </w:r>
    </w:p>
    <w:p>
      <w:pPr>
        <w:spacing w:before="60" w:after="60" w:line="300" w:lineRule="auto"/>
        <w:jc w:val="both"/>
      </w:pPr>
      <w:r>
        <w:t xml:space="preserve">Le code 1-7-3 se déduit d’une énigme à 3 phases que Chloé résout dans la dépendance à l’Acte IV (carnet de Léa : grille + journal de bord). Léa changeait le code de son coffret tous les jours selon une méthode personnelle ; le 6 juin, sa phrase du jour « Au grand large » donne A-G-L → 1-7-3. Sir Tatoine peut, sur question, confirmer que la malle est à Léa — elle y rangeait ses affaires de lecture.</w:t>
      </w:r>
      <w:r>
        <w:rPr>
          <w:b/>
          <w:bCs/>
        </w:rPr>
        <w:t/>
      </w:r>
      <w:r>
        <w:t xml:space="preserve"/>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6 juin matin</w:t>
      </w:r>
      <w:r>
        <w:t xml:space="preserve"> : Léa apporte aux invités leurs propres papiers compromettants à leur arrivée — un dernier « rappel » avant le grand soir. Amandinette comprend que Léa ne reculera plus. Elle décide de la tuer.</w:t>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Nicolas-Léa. « Vous ne publierez pas une ligne de plus ! »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empoisonne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s’embrassent.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Marie joue. Alicia tourne les pages. Romanette lit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Tableau des alibis croisés</w:t>
      </w:r>
    </w:p>
    <w:p>
      <w:pPr>
        <w:spacing w:before="60" w:after="60" w:line="300" w:lineRule="auto"/>
        <w:jc w:val="both"/>
      </w:pPr>
      <w:r>
        <w:t>Le crime a eu lieu dans la dépendance entre 17h20 et 17h25. Tous les alibis se vérifient autour de cette fenêtre critique.</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Alicia,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Marie,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Romanette</w:t>
            </w:r>
          </w:p>
        </w:tc>
        <w:tc>
          <w:tcPr>
            <w:tcW w:w="3500" w:type="dxa"/>
            <w:tcMar>
              <w:top w:w="80" w:type="dxa"/>
              <w:bottom w:w="80" w:type="dxa"/>
              <w:left w:w="120" w:type="dxa"/>
              <w:right w:w="120" w:type="dxa"/>
            </w:tcMar>
          </w:tcPr>
          <w:p>
            <w:pPr>
              <w:spacing w:before="20" w:after="20" w:line="260" w:lineRule="auto"/>
            </w:pPr>
            <w:r>
              <w:rPr>
                <w:sz w:val="22"/>
                <w:szCs w:val="22"/>
              </w:rPr>
              <w:t>Lecture près du piano</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Jardin, puis lisière avec Nicolas dès 17h25</w:t>
            </w:r>
          </w:p>
        </w:tc>
        <w:tc>
          <w:tcPr>
            <w:tcW w:w="3360" w:type="dxa"/>
            <w:tcMar>
              <w:top w:w="80" w:type="dxa"/>
              <w:bottom w:w="80" w:type="dxa"/>
              <w:left w:w="120" w:type="dxa"/>
              <w:right w:w="120" w:type="dxa"/>
            </w:tcMar>
          </w:tcPr>
          <w:p>
            <w:pPr>
              <w:spacing w:before="20" w:after="20" w:line="260" w:lineRule="auto"/>
            </w:pPr>
            <w:r>
              <w:rPr>
                <w:sz w:val="22"/>
                <w:szCs w:val="22"/>
              </w:rPr>
              <w:t>Clochette, Nicolas</w:t>
            </w:r>
          </w:p>
        </w:tc>
      </w:tr>
      <w:tr>
        <w:tc>
          <w:tcPr>
            <w:tcW w:w="2500" w:type="dxa"/>
            <w:tcMar>
              <w:top w:w="80" w:type="dxa"/>
              <w:bottom w:w="80" w:type="dxa"/>
              <w:left w:w="120" w:type="dxa"/>
              <w:right w:w="120" w:type="dxa"/>
            </w:tcMar>
          </w:tcPr>
          <w:p>
            <w:pPr>
              <w:spacing w:before="20" w:after="20" w:line="260" w:lineRule="auto"/>
            </w:pPr>
            <w:r>
              <w:rPr>
                <w:sz w:val="22"/>
                <w:szCs w:val="22"/>
              </w:rPr>
              <w:t>Lord Nicolas</w:t>
            </w:r>
          </w:p>
        </w:tc>
        <w:tc>
          <w:tcPr>
            <w:tcW w:w="3500" w:type="dxa"/>
            <w:tcMar>
              <w:top w:w="80" w:type="dxa"/>
              <w:bottom w:w="80" w:type="dxa"/>
              <w:left w:w="120" w:type="dxa"/>
              <w:right w:w="120" w:type="dxa"/>
            </w:tcMar>
          </w:tcPr>
          <w:p>
            <w:pPr>
              <w:spacing w:before="20" w:after="20" w:line="260" w:lineRule="auto"/>
            </w:pPr>
            <w:r>
              <w:rPr>
                <w:sz w:val="22"/>
                <w:szCs w:val="22"/>
              </w:rPr>
              <w:t>Lisière de forêt seule puis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Marie, Alicia, Romanette</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Mensonge. Frappe à 17h05 sans réponse. Cherche Amandinette au jardin 17h15-17h20. Romanette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16h55-17h20</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bl>
    <w:p>
      <w:pPr>
        <w:pStyle w:val="Titre3"/>
        <w:spacing w:before="200" w:after="100"/>
      </w:pPr>
      <w:r>
        <w:rPr>
          <w:b/>
          <w:bCs/>
          <w:color w:val="795548"/>
        </w:rPr>
        <w:t>Le piège des alibis croisés</w:t>
      </w:r>
    </w:p>
    <w:p>
      <w:pPr>
        <w:spacing w:before="60" w:after="60" w:line="300" w:lineRule="auto"/>
        <w:jc w:val="both"/>
      </w:pPr>
      <w:r>
        <w:rPr>
          <w:b/>
          <w:bCs/>
        </w:rPr>
        <w:t>Pour Théodorette</w:t>
      </w:r>
      <w:r>
        <w:t xml:space="preserve"> : son alibi est faux mais sa motivation est protectrice — il ne soupçonne pas Amandinette de meurtre, il la couvre par réflexe conjugal. Le faire craquer demande deux leviers : la lettre de chantage trouvée dans son manteau (révèle Vienne) ET le témoignage de Romanette (révèle qu’il est sorti chercher Amandinette).</w:t>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before="60" w:after="60" w:line="300" w:lineRule="auto"/>
        <w:jc w:val="both"/>
      </w:pPr>
      <w:r>
        <w:rPr>
          <w:b/>
          <w:bCs/>
        </w:rPr>
        <w:t>Pour Alicia (Acte III-IV)</w:t>
      </w:r>
      <w:r>
        <w:t xml:space="preserve"> : aucun témoin de son vol de clef à 17h58, sauf Victoria. Sa motivation (lettres Nicolas) ressemble à un motif de meurtre — c’est précisément pourquoi elle reste suspecte jusqu’au certificat final.</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17h20.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Louis, je sais pour Gautier. Cinq cents livres pour mon silence. — L. » → mène à Louis (chantage liaison Gautier).</w:t>
      </w:r>
    </w:p>
    <w:p>
      <w:pPr>
        <w:spacing w:before="60" w:after="60" w:line="300" w:lineRule="auto"/>
        <w:jc w:val="both"/>
      </w:pPr>
      <w:r>
        <w:rPr>
          <w:b/>
          <w:bCs/>
        </w:rPr>
        <w:t>2. Le fragment de papier brûlé au barbecue</w:t>
      </w:r>
      <w:r>
        <w:t xml:space="preserve"> : un petit morceau noirci portant les mots « ...la Grande Leu... » + une signature partielle « ...e Pavy ». À placer dans les cendres du barbecue (à allumer brièvement avant l’arrivée de Chloé pour la crédibilité). → mène, plus tard, à Amandinette de la Grande Leuleu (énigme finale, Acte IV).</w:t>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Lord Louis-Marc</w:t>
      </w:r>
      <w:r>
        <w:t xml:space="preserve"> (suspect — Acte I phase) : confirme la mort, donne la digitaline + le délai d’action (20-40 min → ingestion vers 16h45-17h05 = le toast). Reste vague sur la dispute, sur le mot, sur le vol de la fiole.</w:t>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 — Le bar et le salon du bar · Foyers : Lord Nicolas,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Foyers dramatiques</w:t>
      </w:r>
      <w:r>
        <w:t xml:space="preserve"> : Lord Nicolas (la fiole vide va être trouvée dans son manteau) puis Duc Théodorette (la lettre de chantage de Vienne est dans son manteau).</w:t>
      </w:r>
    </w:p>
    <w:p>
      <w:pPr>
        <w:pStyle w:val="Titre3"/>
        <w:spacing w:before="200" w:after="100"/>
      </w:pPr>
      <w:r>
        <w:rPr>
          <w:b/>
          <w:bCs/>
          <w:color w:val="795548"/>
        </w:rPr>
        <w:t>Indices physiques de l’Acte II</w:t>
      </w:r>
    </w:p>
    <w:p>
      <w:pPr>
        <w:spacing w:before="60" w:after="60" w:line="300" w:lineRule="auto"/>
        <w:jc w:val="both"/>
      </w:pPr>
      <w:r>
        <w:rPr>
          <w:b/>
          <w:bCs/>
        </w:rPr>
        <w:t>1. Les manteaux sur les tabourets du bar</w:t>
      </w:r>
      <w:r>
        <w:t xml:space="preserve"> : Chloé peut les fouiller. Dans le manteau de </w:t>
      </w:r>
      <w:r>
        <w:rPr>
          <w:b/>
          <w:bCs/>
        </w:rPr>
        <w:t>Lord Nicolas</w:t>
      </w:r>
      <w:r>
        <w:t xml:space="preserve"> : une fiole en verre vide étiquetée « digitaline » (plantée par Amandinette). Dans le manteau du </w:t>
      </w:r>
      <w:r>
        <w:rPr>
          <w:b/>
          <w:bCs/>
        </w:rPr>
        <w:t>Duc Théodorette</w:t>
      </w:r>
      <w:r>
        <w:t xml:space="preserve"> : une lettre pliée, « Mon cher Duc, je sais pour Vienne. Mille cinq cents livres pour mon silence. — L. »</w:t>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Lady Romanette</w:t>
      </w:r>
      <w:r>
        <w:t xml:space="preserve"> : Marie sortant troublée du potager à 16h55. Théodorette qui rentre du couloir intérieur à 17h20, bouleversé (PIVOT). Amandinette glissant à Léa pendant le toast : « Nous devons parler. Seules. »</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Nicolas</w:t>
      </w:r>
      <w:r>
        <w:t xml:space="preserve"> : si Chloé trouve la fiole dans son manteau, il nie violemment. Il contre-attaque (sans envoyer Chloé à un endroit, juste factuellement) : « Lord Gautier rentrait du jardin l’air d’un homme qui revenait d’un mauvais coup. Demandez à Sir Tatoine où j’étais. » Pour le faire craquer sur Plumeau, il faut la preuve (article publié, ou Romanette ayant craqué).</w:t>
      </w:r>
    </w:p>
    <w:p>
      <w:pPr>
        <w:spacing w:before="60" w:after="60" w:line="300" w:lineRule="auto"/>
        <w:jc w:val="both"/>
      </w:pPr>
      <w:r>
        <w:rPr>
          <w:b/>
          <w:bCs/>
        </w:rPr>
        <w:t>Théodorette</w:t>
      </w:r>
      <w:r>
        <w:t xml:space="preserve"> : si Chloé trouve la lettre dans son manteau → craque sur Vienne. Si Chloé brandit le témoignage de Romanette (17h20 couloir) → craque sur l’alibi (a cherché Amandinette au jardin).</w:t>
      </w:r>
    </w:p>
    <w:p>
      <w:pPr>
        <w:spacing w:before="60" w:after="60" w:line="300" w:lineRule="auto"/>
        <w:jc w:val="both"/>
      </w:pPr>
      <w:r>
        <w:rPr>
          <w:b/>
          <w:bCs/>
        </w:rPr>
        <w:t>Marie</w:t>
      </w:r>
      <w:r>
        <w:t xml:space="preserve"> : si Chloé évoque le potager (par Victoria ou Romanette) → craque sur sa liaison avec Léa.</w:t>
      </w:r>
    </w:p>
    <w:p>
      <w:pPr>
        <w:spacing w:before="60" w:after="60" w:line="300" w:lineRule="auto"/>
        <w:jc w:val="both"/>
      </w:pPr>
      <w:r>
        <w:rPr>
          <w:b/>
          <w:bCs/>
        </w:rPr>
        <w:t>Marie livre aussi ses soupçons flous</w:t>
      </w:r>
      <w:r>
        <w:t xml:space="preserve"> (« Ce que je crois ») : elle pointe vers Amandinette (« nous devons parler »), Nicolas (haine ouverte), Gautier (homme aux abois), Boulet de Myrtilles (trop discrète), Clochette (nervosité). Mélange vrais et faux signaux.</w:t>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w:t>
      </w:r>
      <w:r>
        <w:rPr>
          <w:b/>
          <w:bCs/>
        </w:rPr>
        <w:t>couloir intérieur, le placard, les chambres</w:t>
      </w:r>
      <w:r>
        <w:t xml:space="preserve">. </w:t>
      </w:r>
      <w:r>
        <w:rPr>
          <w:i/>
          <w:iCs/>
        </w:rPr>
        <w:t>« Le couloir et les chambres sont à toi maintenant.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III — Le couloir, les chambres, le placard · Foyer : Lord Gautier puis Lady Alicia</w:t>
      </w:r>
    </w:p>
    <w:p>
      <w:pPr>
        <w:spacing w:before="60" w:after="60" w:line="300" w:lineRule="auto"/>
        <w:jc w:val="both"/>
      </w:pPr>
      <w:r>
        <w:rPr>
          <w:b/>
          <w:bCs/>
        </w:rPr>
        <w:t>Lieux ouverts</w:t>
      </w:r>
      <w:r>
        <w:t xml:space="preserve"> : tout ce qui précède + </w:t>
      </w:r>
      <w:r>
        <w:rPr>
          <w:b/>
          <w:bCs/>
        </w:rPr>
        <w:t>couloir intérieur, placard du couloir, chambres</w:t>
      </w:r>
      <w:r>
        <w:t>.</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6 juin, 17h30, dépendance — apporter la totalité.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Lady Romanette</w:t>
      </w:r>
      <w:r>
        <w:t xml:space="preserve"> : « Plus tard, vers 18h05, j’ai vu Alicia monter brièvement dans sa chambre. Elle paraissait dissimuler quelque chose. »</w:t>
      </w:r>
    </w:p>
    <w:p>
      <w:pPr>
        <w:spacing w:before="60" w:after="60" w:line="300" w:lineRule="auto"/>
        <w:jc w:val="both"/>
      </w:pPr>
      <w:r>
        <w:t>→ Convergence forte vers Alicia. Quand Chloé la confronte, elle nie d’abord (palier 1 : « Quelle clef ? »), puis lâche un mensonge noble (palier 2 : « Je voulais protéger Gautier »), puis avoue la vérité (palier 3 : ses lettres avec Nicolas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Lady Romanette</w:t>
      </w:r>
      <w:r>
        <w:t xml:space="preserve"> : « J’ai entendu Amandinette glisser à Léa : "Nous devons parler. Seules. Tout de suite après." »</w:t>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IV — La dépendance (et retour au jardin) · Foyer : Lady Amandinette</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Indices</w:t>
      </w:r>
      <w:r>
        <w:t xml:space="preserve"> : aucune effraction. Léa connaissait son visiteur. La porte a été fermée de l’extérieur — la clef était à l’intérieur.</w:t>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1. Paquet d’Alicia</w:t>
      </w:r>
      <w:r>
        <w:t xml:space="preserve"> : 22 lettres tendres signées « N. » — adressées à Alicia il y a un an. Confirment la confession d’Alicia. </w:t>
      </w:r>
      <w:r>
        <w:rPr>
          <w:b/>
          <w:bCs/>
        </w:rPr>
        <w:t>Ne disculpent ni Alicia ni Amandinette.</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trouve dans le carnet de Léa : la grille A=1…Z=9, la règle « initiales de la phrase du jour », et un journal avec une entrée par jour. L’entrée du samedi 6 juin : « Au grand large ». Application : A=1, G=7, L=12→3 → code 1-7-3. Ce code n’ouvre rien sur place : il ouvre la boîte cadenassée que Chloé a vue dans la malle de rotin du jardin depuis l’Acte I. La coïncidence des initiales A.G.L. avec la vraie identité d’Amandinette (Grande Leuleu) est l’ironie finale de Léa la romancière — à laisser découvrir.</w:t>
      </w:r>
      <w:r>
        <w:rPr>
          <w:b/>
          <w:bCs/>
        </w:rPr>
        <w:t/>
      </w:r>
      <w:r>
        <w:t xml:space="preserve"/>
      </w:r>
      <w:r>
        <w:rPr>
          <w:b/>
          <w:bCs/>
        </w:rPr>
        <w:t/>
      </w:r>
      <w:r>
        <w:t xml:space="preserve"/>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pStyle w:val="Titre3"/>
        <w:spacing w:before="200" w:after="100"/>
      </w:pPr>
      <w:r>
        <w:rPr>
          <w:b/>
          <w:bCs/>
          <w:color w:val="795548"/>
        </w:rPr>
        <w:t>Étape 5 — La confrontation finale d’Amandinette</w:t>
      </w:r>
    </w:p>
    <w:p>
      <w:pPr>
        <w:spacing w:before="60" w:after="60" w:line="300" w:lineRule="auto"/>
        <w:jc w:val="both"/>
      </w:pPr>
      <w:r>
        <w:t>Chloé brandit les deux pièces.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 xml:space="preserve">PHASE 1 — Comprendre la méthode : Léa change le code chaque jour. Son carnet contient sa grille de codage A=1…Z=9 et une règle explicite — « Pour mes coffres, je prends les initiales des trois mots de ma phrase du jour. »</w:t>
      </w:r>
      <w:r>
        <w:t xml:space="preserve"/>
      </w:r>
    </w:p>
    <w:p>
      <w:pPr>
        <w:spacing w:before="60" w:after="60" w:line="300" w:lineRule="auto"/>
        <w:jc w:val="both"/>
      </w:pPr>
      <w:r>
        <w:rPr>
          <w:b/>
          <w:bCs/>
        </w:rPr>
        <w:t xml:space="preserve">PHASE 2 — Trouver la phrase du jour : le journal de Léa, dans le même carnet, contient une entrée par jour de la semaine écoulée. Chloé identifie l’entrée du samedi 6 juin : « Au grand large ».</w:t>
      </w:r>
      <w:r>
        <w:t xml:space="preserve"/>
      </w:r>
    </w:p>
    <w:p>
      <w:pPr>
        <w:spacing w:before="60" w:after="60" w:line="300" w:lineRule="auto"/>
        <w:jc w:val="both"/>
      </w:pPr>
      <w:r>
        <w:rPr>
          <w:b/>
          <w:bCs/>
        </w:rPr>
        <w:t xml:space="preserve">PHASE 3 — Calculer et composer : initiales A-G-L via la grille → 1-7-3. La boîte cadenassée s’ouvre.</w:t>
      </w:r>
      <w:r>
        <w:t xml:space="preserve"/>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1893)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La grille du carnet et la règle quotidienne</w:t>
      </w:r>
    </w:p>
    <w:p>
      <w:pPr>
        <w:spacing w:before="60" w:after="60" w:line="300" w:lineRule="auto"/>
        <w:jc w:val="both"/>
      </w:pPr>
      <w:r>
        <w:t>Léa, romancière intelligente et maître-chanteuse paranoïaque, change le code de son coffret tous les jours. Sa méthode est consignée à la première page de son carnet, trouvé dans l’atelier.</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 xml:space="preserve">Mécanique de la phase 1 : Chloé ouvre le carnet à la première page. Elle y trouve la grille A=1…Z=9 (avec réduction des lettres au-delà de neuf : 12 → 1+2 = 3) et l’instruction de Léa elle-même : « Pour mes coffres et mes serrures, je prends les initiales des trois mots de ma phrase du jour, dans mon journal de bord. Je convertis chaque lettre en un chiffre. C’est ma méthode personnelle. — L. » Cette règle est explicite : pas de devinette.</w:t>
      </w:r>
      <w:r>
        <w:t xml:space="preserve"/>
      </w:r>
    </w:p>
    <w:p>
      <w:pPr>
        <w:pStyle w:val="Titre3"/>
        <w:spacing w:before="200" w:after="100"/>
      </w:pPr>
      <w:r>
        <w:rPr>
          <w:b/>
          <w:bCs/>
          <w:color w:val="795548"/>
        </w:rPr>
        <w:t>PHASE 2 — Le journal de bord de Léa</w:t>
      </w:r>
    </w:p>
    <w:p>
      <w:pPr>
        <w:spacing w:before="60" w:after="60" w:line="300" w:lineRule="auto"/>
        <w:jc w:val="both"/>
      </w:pPr>
      <w:r>
        <w:t>À partir de la page 2 du carnet, le journal de bord de Léa. Une entrée par jour depuis le 1er juin, chacune introduite par un titre de trois mots (le code du jour), puis un texte poétique où Léa raconte ses préparatifs de fuite — révélation indirecte du mobile. Chloé cherche l’entrée du jour : samedi 6 juin.</w:t>
      </w:r>
    </w:p>
    <w:p>
      <w:pPr>
        <w:spacing w:before="60" w:after="60" w:line="300" w:lineRule="auto"/>
        <w:jc w:val="both"/>
      </w:pPr>
      <w:r>
        <w:rPr>
          <w:b/>
          <w:bCs/>
        </w:rPr>
        <w:t xml:space="preserve">PAGE 1 du carnet — la grille (déjà vue en Phase 1, à reproduire à la plume noire) :</w:t>
      </w:r>
      <w:r>
        <w:t xml:space="preserve"/>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coffres et mes serrures, je prends les initiales des trois mots de ma phrase du jour (mon journal de bord, pages suivantes). Je convertis chaque lettre en un chiffre (de 1 à 9). Si la lettre vaut plus de neuf, j’additionne (12 → 1+2 = 3). Le code change ainsi tous les jours. — L. »</w:t>
      </w:r>
    </w:p>
    <w:p>
      <w:pPr>
        <w:spacing w:before="60" w:after="60" w:line="300" w:lineRule="auto"/>
        <w:jc w:val="both"/>
      </w:pPr>
      <w:r>
        <w:rPr>
          <w:b/>
          <w:bCs/>
        </w:rPr>
        <w:t>PAGES SUIVANTES — Journal de bord (à reproduire) :</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   (M-D-P)</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   (B-P-A)</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   (V-M-M)</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   (Q-J-A)</w:t>
      </w:r>
    </w:p>
    <w:p>
      <w:pPr>
        <w:spacing w:after="120"/>
        <w:jc w:val="both"/>
      </w:pPr>
      <w:r>
        <w:rPr>
          <w:sz w:val="22"/>
        </w:rPr>
        <w:t xml:space="preserve">Quatre jours. Je relis pour la dernière fois mes dossiers, et je prépare mes adieux. Sept enveloppes posées sur le secrétaire — sept noms, sept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   (U-L-C)</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w:t>
      </w:r>
    </w:p>
    <w:p>
      <w:pPr>
        <w:spacing w:before="240" w:after="60"/>
      </w:pPr>
      <w:r>
        <w:br w:type="page"/>
      </w:r>
      <w:r>
        <w:rPr>
          <w:i/>
          <w:sz w:val="22"/>
          <w:color w:val="6D4C41"/>
        </w:rPr>
        <w:t xml:space="preserve">SAMEDI 6 JUIN</w:t>
      </w:r>
    </w:p>
    <w:p>
      <w:pPr>
        <w:spacing w:after="120"/>
      </w:pPr>
      <w:r>
        <w:rPr>
          <w:b/>
          <w:sz w:val="28"/>
        </w:rPr>
        <w:t xml:space="preserve">« Au grand large »   (A-G-L)   ★ AUJOURD’HUI ★</w:t>
      </w:r>
    </w:p>
    <w:p>
      <w:pPr>
        <w:spacing w:after="120"/>
        <w:jc w:val="both"/>
      </w:pPr>
      <w:r>
        <w:rPr>
          <w:sz w:val="22"/>
        </w:rPr>
        <w:t xml:space="preserve">Aujourd’hui. Sept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spacing w:before="60" w:after="60" w:line="300" w:lineRule="auto"/>
        <w:jc w:val="both"/>
      </w:pPr>
      <w:r>
        <w:rPr>
          <w:b/>
          <w:bCs/>
        </w:rPr>
        <w:t xml:space="preserve">Mécanique de la phase 2 : Chloé feuillette le journal et tombe sur l’entrée du samedi 6 juin (encadrée « AUJOURD’HUI »). Titre : « Au grand large ». Les trois initiales A-G-L sont à convertir via la grille. En filigrane, les six poèmes lui révèlent la motivation profonde de Léa : sept ans de chantage à Londres, projet de fuite vers l’Amérique, billet sur le Berengaria pour le vendredi suivant, et la décision prise samedi soir de tout révéler à Théodorette avant de partir.</w:t>
      </w:r>
      <w:r>
        <w:t xml:space="preserve"/>
      </w:r>
    </w:p>
    <w:p>
      <w:pPr>
        <w:pStyle w:val="Titre3"/>
        <w:spacing w:before="200" w:after="100"/>
      </w:pPr>
      <w:r>
        <w:rPr>
          <w:b/>
          <w:bCs/>
          <w:color w:val="795548"/>
        </w:rPr>
        <w:t>PHASE 3 — Le calcul et le code</w:t>
      </w:r>
    </w:p>
    <w:p>
      <w:pPr>
        <w:spacing w:before="60" w:after="60" w:line="300" w:lineRule="auto"/>
        <w:jc w:val="both"/>
      </w:pPr>
      <w:r>
        <w:t>Chloé garde le carnet ouvert à la grille et au journal, et se dirige vers la malle du jardin avec la boîte cadenassée. Elle dit à voix haute :</w:t>
      </w:r>
    </w:p>
    <w:p>
      <w:pPr>
        <w:spacing w:before="120" w:after="120" w:line="300" w:lineRule="auto"/>
        <w:ind w:left="360" w:right="360"/>
        <w:jc w:val="both"/>
      </w:pPr>
      <w:r>
        <w:rPr>
          <w:i/>
          <w:iCs/>
          <w:color w:val="6D4C41"/>
        </w:rPr>
        <w:t>« "Au grand large" — initiales A, G, L.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 xml:space="preserve">Niveau 1 — Phase 1 : « La première page du carnet est sa méthode. Lis la note encadrée à la plume. »</w:t>
      </w:r>
      <w:r>
        <w:t xml:space="preserve"/>
      </w:r>
      <w:r>
        <w:rPr>
          <w:i/>
          <w:iCs/>
        </w:rPr>
        <w:t/>
      </w:r>
    </w:p>
    <w:p>
      <w:pPr>
        <w:spacing w:before="60" w:after="60" w:line="300" w:lineRule="auto"/>
        <w:jc w:val="both"/>
      </w:pPr>
      <w:r>
        <w:rPr>
          <w:b/>
          <w:bCs/>
        </w:rPr>
        <w:t xml:space="preserve">Niveau 2 — Phase 2 : « Le journal du carnet a une entrée par jour. Cherche samedi 6 juin. »</w:t>
      </w:r>
      <w:r>
        <w:t xml:space="preserve"/>
      </w:r>
      <w:r>
        <w:rPr>
          <w:i/>
          <w:iCs/>
        </w:rPr>
        <w:t/>
      </w:r>
    </w:p>
    <w:p>
      <w:pPr>
        <w:spacing w:before="60" w:after="60" w:line="300" w:lineRule="auto"/>
        <w:jc w:val="both"/>
      </w:pPr>
      <w:r>
        <w:rPr>
          <w:b/>
          <w:bCs/>
        </w:rPr>
        <w:t xml:space="preserve">Niveau 3 — Phase 3 : « Au grand large : A vaut un, G vaut sept, L vaut trois. Le code est sous tes yeux. »</w:t>
      </w:r>
      <w:r>
        <w:t xml:space="preserve"/>
      </w:r>
      <w:r>
        <w:rPr>
          <w:i/>
          <w:iCs/>
        </w:rPr>
        <w:t/>
      </w:r>
    </w:p>
    <w:p>
      <w:pPr>
        <w:spacing w:before="240" w:after="120"/>
        <w:pBdr>
          <w:top w:val="single" w:sz="4" w:color="auto"/>
        </w:pBdr>
      </w:pPr>
      <w:r>
        <w:rPr>
          <w:b/>
          <w:sz w:val="24"/>
        </w:rPr>
        <w:t xml:space="preserve">Note MJ — la coïncidence A.G.L. (à laisser découvrir à Chloé)</w:t>
      </w:r>
    </w:p>
    <w:p>
      <w:r>
        <w:rPr>
          <w:sz w:val="22"/>
        </w:rPr>
        <w:t xml:space="preserve">Le code 1-7-3 du jour épelle les initiales A.G.L. — qui sont aussi celles de l’identité réelle d’Amandinette (Amandinette de la Grande Leuleu) que Léa s’apprêtait à révéler. Ce n’est pas un hasard : Léa la romancière, en choisissant sa phrase du matin « Au grand large », a signé son adieu et son ultime ironie. La phrase évoque sa fuite vers l’Atlantique, mais ses initiales convergent vers celle qu’elle va dénoncer ce week-end. Coïncidence symbolique, à laisser découvrir à Chloé après ouverture du coffret. Aucune obligation : si elle ne le voit pas, c’est très bien aussi.</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Chloé revient au jardin, la boîte ouverte sur la table en rotin. Tous les convives sont rassemblés. Elle a la double preuve : l’acte de naissance + la lettre du 5 juin.</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Nicolas et Romanette peuvent annoncer leurs fiançailles, ou décider d’attendre.</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Romanette</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Romanette était près du piano. Elle voit le couloir et le hall depuis sa place.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jc w:val="both"/>
      </w:pPr>
      <w:r>
        <w:rPr>
          <w:b/>
          <w:bCs/>
        </w:rPr>
        <w:t>Acte IV bloqué</w:t>
      </w:r>
      <w:r>
        <w:t xml:space="preserve"> :</w:t>
      </w:r>
    </w:p>
    <w:p>
      <w:pPr>
        <w:spacing w:before="60" w:after="60" w:line="300" w:lineRule="auto"/>
        <w:ind w:left="360"/>
        <w:jc w:val="both"/>
      </w:pPr>
      <w:r>
        <w:t>« Le carnet de Léa, première page : sa méthode est écrite. »</w:t>
      </w:r>
    </w:p>
    <w:p>
      <w:pPr>
        <w:spacing w:before="60" w:after="60" w:line="300" w:lineRule="auto"/>
        <w:ind w:left="360"/>
        <w:jc w:val="both"/>
      </w:pPr>
      <w:r>
        <w:t>« Le journal du carnet — entrée du samedi 6 juin : "Au grand large". »</w:t>
      </w:r>
    </w:p>
    <w:p>
      <w:pPr>
        <w:spacing w:before="60" w:after="60" w:line="300" w:lineRule="auto"/>
        <w:ind w:left="360"/>
        <w:jc w:val="both"/>
      </w:pPr>
      <w:r>
        <w:t>« A vaut un, G vaut sept, L vaut trois. Le code de la malle est 1-7-3.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spacing w:before="60" w:after="60" w:line="300" w:lineRule="auto"/>
        <w:jc w:val="both"/>
      </w:pPr>
      <w:r>
        <w:t xml:space="preserve">Niveau 1 : « La première page du carnet : sa méthode est encadrée. »</w:t>
      </w:r>
      <w:r>
        <w:rPr>
          <w:i/>
          <w:iCs/>
        </w:rPr>
        <w:t/>
      </w:r>
    </w:p>
    <w:p>
      <w:pPr>
        <w:spacing w:before="60" w:after="60" w:line="300" w:lineRule="auto"/>
        <w:jc w:val="both"/>
      </w:pPr>
      <w:r>
        <w:t xml:space="preserve">Niveau 2 : « Le journal du carnet — entrée du samedi 6 juin. »</w:t>
      </w:r>
      <w:r>
        <w:rPr>
          <w:i/>
          <w:iCs/>
        </w:rPr>
        <w:t/>
      </w:r>
    </w:p>
    <w:p>
      <w:pPr>
        <w:spacing w:before="60" w:after="60" w:line="300" w:lineRule="auto"/>
        <w:jc w:val="both"/>
      </w:pPr>
      <w:r>
        <w:t xml:space="preserve">Niveau 3 : « "Au grand large" — A=1, G=7, L=3. Code 1-7-3. »</w:t>
      </w:r>
      <w:r>
        <w:rPr>
          <w:i/>
          <w:iCs/>
        </w:rPr>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Louis, je sais pour Gautier.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Cadenas 3 chiffres réglé sur 1-7-3. Contenu : vrai acte de naissance Amandinette de la Grande Leuleu + lettre de Léa du 5 juin.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Nicolas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 cher Duc, je sais pour Vienne. Mille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liquide + plan du Domaine avec dépendance entourée + note « 6 juin, 17h30, dépendance — apporter la totalité.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Paquet de lettres « Alicia → N.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page 1 — grille A=1…Z=9 + règle « initiales de ma phrase du jour ». Pages suivantes — journal de bord (5 entrées récentes), entrée du samedi 6 juin : « Au grand large » (encadrée comme "aujourd’hui"). Les comptes de chantage sont sur un cahier séparé dans le tiroir (optionnel).</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spacing w:before="240" w:after="120"/>
      </w:pPr>
      <w:r>
        <w:rPr>
          <w:b/>
          <w:sz w:val="24"/>
        </w:rPr>
        <w:t xml:space="preserve">Notes de chantage à préparer (rappels d’échéance distribués par Léa à l’arrivée)</w:t>
      </w:r>
    </w:p>
    <w:p>
      <w:r>
        <w:rPr>
          <w:sz w:val="22"/>
        </w:rPr>
        <w:t xml:space="preserve">Léa avait l’intention de quitter le continent après cette soirée. Le matin du 6 juin, elle a remis à chaque chantagé un dernier « rappel d’échéance ». Préparez les sept notes ci-dessous (papier crème, encre noire, écriture cursive) et confiez-les la veille aux comédiens concernés, avec consigne de ne les sortir que sur levier précis.</w:t>
      </w:r>
    </w:p>
    <w:p>
      <w:r>
        <w:rPr>
          <w:sz w:val="22"/>
        </w:rPr>
        <w:t xml:space="preserve">• Théodorette (Vienne — 1 500 £) : papier plié, en poche intérieure de son manteau au bar. Trouvable par Chloé.</w:t>
      </w:r>
    </w:p>
    <w:p>
      <w:r>
        <w:rPr>
          <w:sz w:val="22"/>
        </w:rPr>
        <w:t xml:space="preserve">• Louis (Gautier — 500 £) : papier carbonisé près du banc, partiellement brûlé. Trouvable par Chloé.</w:t>
      </w:r>
    </w:p>
    <w:p>
      <w:r>
        <w:rPr>
          <w:sz w:val="22"/>
        </w:rPr>
        <w:t xml:space="preserve">• Gautier (Louis — 5 000 £) : note dans la mallette du placard. Trouvable par Chloé.</w:t>
      </w:r>
    </w:p>
    <w:p>
      <w:r>
        <w:rPr>
          <w:sz w:val="22"/>
        </w:rPr>
        <w:t xml:space="preserve">• Clochette (jeu — 1 000 £) : note froissée dans son réticule (« Ma chère Cloé, mille livres avant ce soir. Dernier délai. — L. »). Elle l’avoue si pressée sur ses dettes.</w:t>
      </w:r>
    </w:p>
    <w:p>
      <w:r>
        <w:rPr>
          <w:sz w:val="22"/>
        </w:rPr>
        <w:t xml:space="preserve">• Boulet (Tatoine — 200 £/trim.) : mot caché sous la couverture cuir de son livre de lecture. Elle l’avoue si on évoque Tatoine.</w:t>
      </w:r>
    </w:p>
    <w:p>
      <w:r>
        <w:rPr>
          <w:sz w:val="22"/>
        </w:rPr>
        <w:t xml:space="preserve">• Tatoine (Boulet — 200 £/trim.) : mot brûlé dans le cendrier du jardin (Tatoine s’en débarrasse avant la tournée des présentations). Pas de prop physique à laisser.</w:t>
      </w:r>
    </w:p>
    <w:p>
      <w:r>
        <w:rPr>
          <w:sz w:val="22"/>
        </w:rPr>
        <w:t xml:space="preserve">• Nicolas (Plumeau — 200 £) : mot déchiré et jeté dans les toilettes. Pas de prop physique. Nicolas l’avoue si on a la preuve Plumeau.</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Distribution des surnoms</w:t>
      </w:r>
      <w:r>
        <w:t xml:space="preserve"> : encouragez les joueurs à s’appeler par leurs prénoms familiers (Amandinette, Théo, Tatoine, Clochette, Boulet de Myrtilles, Romanette) plutôt que par leurs titres complets. C’est plus immersif.</w:t>
      </w:r>
    </w:p>
    <w:sectPr>
      <w:headerReference w:type="default" r:id="rIdHeader"/>
      <w:footerReference w:type="default" r: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