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3B86" w14:textId="29CD1574" w:rsidR="00367310" w:rsidRPr="002215BD" w:rsidRDefault="00000000" w:rsidP="009302F3">
      <w:pPr>
        <w:pStyle w:val="Heading1"/>
        <w:spacing w:line="480" w:lineRule="auto"/>
        <w:rPr>
          <w:rFonts w:ascii="Times New Roman" w:hAnsi="Times New Roman" w:cs="Times New Roman"/>
        </w:rPr>
      </w:pPr>
      <w:r w:rsidRPr="002215BD">
        <w:rPr>
          <w:rFonts w:ascii="Times New Roman" w:hAnsi="Times New Roman" w:cs="Times New Roman"/>
        </w:rPr>
        <w:t xml:space="preserve">CS </w:t>
      </w:r>
      <w:r w:rsidR="00676A7E" w:rsidRPr="002215BD">
        <w:rPr>
          <w:rFonts w:ascii="Times New Roman" w:hAnsi="Times New Roman" w:cs="Times New Roman"/>
        </w:rPr>
        <w:t xml:space="preserve">405 Module </w:t>
      </w:r>
      <w:r w:rsidR="0029725D">
        <w:rPr>
          <w:rFonts w:ascii="Times New Roman" w:hAnsi="Times New Roman" w:cs="Times New Roman"/>
        </w:rPr>
        <w:t>Eight</w:t>
      </w:r>
      <w:r w:rsidR="009377E8" w:rsidRPr="002215BD">
        <w:rPr>
          <w:rFonts w:ascii="Times New Roman" w:hAnsi="Times New Roman" w:cs="Times New Roman"/>
        </w:rPr>
        <w:t xml:space="preserve">: </w:t>
      </w:r>
      <w:r w:rsidR="0029725D">
        <w:rPr>
          <w:rFonts w:ascii="Times New Roman" w:hAnsi="Times New Roman" w:cs="Times New Roman"/>
        </w:rPr>
        <w:t>Reflection</w:t>
      </w:r>
      <w:r w:rsidR="00676A7E" w:rsidRPr="002215BD">
        <w:rPr>
          <w:rFonts w:ascii="Times New Roman" w:hAnsi="Times New Roman" w:cs="Times New Roman"/>
        </w:rPr>
        <w:t xml:space="preserve"> </w:t>
      </w:r>
    </w:p>
    <w:p w14:paraId="5D67D52D" w14:textId="736A1355" w:rsidR="001C46F4" w:rsidRPr="002215BD" w:rsidRDefault="001C46F4" w:rsidP="009302F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15BD">
        <w:rPr>
          <w:rFonts w:ascii="Times New Roman" w:hAnsi="Times New Roman" w:cs="Times New Roman"/>
          <w:b/>
          <w:bCs/>
          <w:sz w:val="24"/>
          <w:szCs w:val="24"/>
        </w:rPr>
        <w:t>Amauri Hopewell</w:t>
      </w:r>
    </w:p>
    <w:p w14:paraId="079E1B33" w14:textId="57862D4C" w:rsidR="008E4B5B" w:rsidRDefault="008E4B5B" w:rsidP="008E4B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4B5B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57343DD4" w14:textId="77777777" w:rsidR="0029725D" w:rsidRDefault="0029725D" w:rsidP="006612A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711DEBB" w14:textId="7E9025D0" w:rsidR="0029725D" w:rsidRPr="0029725D" w:rsidRDefault="0029725D" w:rsidP="0029725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course has taught me a lot about secure coding</w:t>
      </w:r>
      <w:r w:rsidRPr="0029725D">
        <w:rPr>
          <w:rFonts w:ascii="Times New Roman" w:hAnsi="Times New Roman" w:cs="Times New Roman"/>
          <w:sz w:val="24"/>
          <w:szCs w:val="24"/>
        </w:rPr>
        <w:t xml:space="preserve">, from foundational vulnerabilities like buffer overflows and SQL injection to advanced frameworks such as DevSecOps and policy implementation. Through hands-on activities </w:t>
      </w:r>
      <w:r>
        <w:rPr>
          <w:rFonts w:ascii="Times New Roman" w:hAnsi="Times New Roman" w:cs="Times New Roman"/>
          <w:sz w:val="24"/>
          <w:szCs w:val="24"/>
        </w:rPr>
        <w:t>and readings</w:t>
      </w:r>
      <w:r w:rsidRPr="0029725D">
        <w:rPr>
          <w:rFonts w:ascii="Times New Roman" w:hAnsi="Times New Roman" w:cs="Times New Roman"/>
          <w:sz w:val="24"/>
          <w:szCs w:val="24"/>
        </w:rPr>
        <w:t xml:space="preserve">, I've gained a nuanced understanding of secure development as an integrated, proactive discipline. </w:t>
      </w:r>
    </w:p>
    <w:p w14:paraId="339A870C" w14:textId="77777777" w:rsidR="0029725D" w:rsidRPr="0029725D" w:rsidRDefault="0029725D" w:rsidP="0029725D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9725D">
        <w:rPr>
          <w:rFonts w:ascii="Times New Roman" w:hAnsi="Times New Roman" w:cs="Times New Roman"/>
          <w:b/>
          <w:bCs/>
          <w:sz w:val="24"/>
          <w:szCs w:val="24"/>
        </w:rPr>
        <w:t>Adoption of a Secure Coding Standard, and Not Leaving Security to the End</w:t>
      </w:r>
    </w:p>
    <w:p w14:paraId="4A3BAC67" w14:textId="51B36D2A" w:rsidR="0029725D" w:rsidRPr="0029725D" w:rsidRDefault="0029725D" w:rsidP="0029725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most important things is a</w:t>
      </w:r>
      <w:r w:rsidRPr="0029725D">
        <w:rPr>
          <w:rFonts w:ascii="Times New Roman" w:hAnsi="Times New Roman" w:cs="Times New Roman"/>
          <w:sz w:val="24"/>
          <w:szCs w:val="24"/>
        </w:rPr>
        <w:t>dopting a secure coding standard early in the software development lifecycle (SDLC)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9725D">
        <w:rPr>
          <w:rFonts w:ascii="Times New Roman" w:hAnsi="Times New Roman" w:cs="Times New Roman"/>
          <w:sz w:val="24"/>
          <w:szCs w:val="24"/>
        </w:rPr>
        <w:t xml:space="preserve">Standards like SEI CERT C++ </w:t>
      </w:r>
      <w:r>
        <w:rPr>
          <w:rFonts w:ascii="Times New Roman" w:hAnsi="Times New Roman" w:cs="Times New Roman"/>
          <w:sz w:val="24"/>
          <w:szCs w:val="24"/>
        </w:rPr>
        <w:t>can</w:t>
      </w:r>
      <w:r w:rsidRPr="0029725D">
        <w:rPr>
          <w:rFonts w:ascii="Times New Roman" w:hAnsi="Times New Roman" w:cs="Times New Roman"/>
          <w:sz w:val="24"/>
          <w:szCs w:val="24"/>
        </w:rPr>
        <w:t xml:space="preserve"> provide actionable rules that prevent common pitfalls, as demonstrated in our buffer overflow module where unchecked inputs overwrote memory. Not leaving security to the end aligns with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9725D">
        <w:rPr>
          <w:rFonts w:ascii="Times New Roman" w:hAnsi="Times New Roman" w:cs="Times New Roman"/>
          <w:sz w:val="24"/>
          <w:szCs w:val="24"/>
        </w:rPr>
        <w:t>shift-left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29725D">
        <w:rPr>
          <w:rFonts w:ascii="Times New Roman" w:hAnsi="Times New Roman" w:cs="Times New Roman"/>
          <w:sz w:val="24"/>
          <w:szCs w:val="24"/>
        </w:rPr>
        <w:t xml:space="preserve"> principles from Microsoft's Security Development Lifecycle and OWASP, emphasizing integration from requirements gathering through deployment. </w:t>
      </w:r>
      <w:r>
        <w:rPr>
          <w:rFonts w:ascii="Times New Roman" w:hAnsi="Times New Roman" w:cs="Times New Roman"/>
          <w:sz w:val="24"/>
          <w:szCs w:val="24"/>
        </w:rPr>
        <w:t xml:space="preserve">This does have some tradeoffs, and </w:t>
      </w:r>
      <w:r w:rsidRPr="0029725D">
        <w:rPr>
          <w:rFonts w:ascii="Times New Roman" w:hAnsi="Times New Roman" w:cs="Times New Roman"/>
          <w:sz w:val="24"/>
          <w:szCs w:val="24"/>
        </w:rPr>
        <w:t xml:space="preserve">overly strict standards might slow innovation in non-critical apps, but in </w:t>
      </w:r>
      <w:r>
        <w:rPr>
          <w:rFonts w:ascii="Times New Roman" w:hAnsi="Times New Roman" w:cs="Times New Roman"/>
          <w:sz w:val="24"/>
          <w:szCs w:val="24"/>
        </w:rPr>
        <w:t xml:space="preserve">security-critical environments (like </w:t>
      </w:r>
      <w:r w:rsidRPr="0029725D">
        <w:rPr>
          <w:rFonts w:ascii="Times New Roman" w:hAnsi="Times New Roman" w:cs="Times New Roman"/>
          <w:sz w:val="24"/>
          <w:szCs w:val="24"/>
        </w:rPr>
        <w:t xml:space="preserve">banking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29725D">
        <w:rPr>
          <w:rFonts w:ascii="Times New Roman" w:hAnsi="Times New Roman" w:cs="Times New Roman"/>
          <w:sz w:val="24"/>
          <w:szCs w:val="24"/>
        </w:rPr>
        <w:t xml:space="preserve">our Green Pace scenario), the implication of breaches justifies it. </w:t>
      </w:r>
    </w:p>
    <w:p w14:paraId="6E51CB79" w14:textId="77777777" w:rsidR="0029725D" w:rsidRPr="0029725D" w:rsidRDefault="0029725D" w:rsidP="0029725D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9725D">
        <w:rPr>
          <w:rFonts w:ascii="Times New Roman" w:hAnsi="Times New Roman" w:cs="Times New Roman"/>
          <w:b/>
          <w:bCs/>
          <w:sz w:val="24"/>
          <w:szCs w:val="24"/>
        </w:rPr>
        <w:t>Evaluation and Assessment of Risk and Cost Benefit of Mitigation</w:t>
      </w:r>
    </w:p>
    <w:p w14:paraId="52F7DBEA" w14:textId="3E582A04" w:rsidR="0029725D" w:rsidRPr="0029725D" w:rsidRDefault="0029725D" w:rsidP="0029725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Another key for security is cost-benefit analysis. </w:t>
      </w:r>
      <w:r w:rsidRPr="0029725D">
        <w:rPr>
          <w:rFonts w:ascii="Times New Roman" w:hAnsi="Times New Roman" w:cs="Times New Roman"/>
          <w:sz w:val="24"/>
          <w:szCs w:val="24"/>
        </w:rPr>
        <w:t>Risk evaluation involves quantifying threats by likelihood, impact, and exploitability, then weighing mitigation costs against potential losses</w:t>
      </w:r>
      <w:r>
        <w:rPr>
          <w:rFonts w:ascii="Times New Roman" w:hAnsi="Times New Roman" w:cs="Times New Roman"/>
          <w:sz w:val="24"/>
          <w:szCs w:val="24"/>
        </w:rPr>
        <w:t>. This also has nuance, where</w:t>
      </w:r>
      <w:r w:rsidRPr="002972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29725D">
        <w:rPr>
          <w:rFonts w:ascii="Times New Roman" w:hAnsi="Times New Roman" w:cs="Times New Roman"/>
          <w:sz w:val="24"/>
          <w:szCs w:val="24"/>
        </w:rPr>
        <w:t xml:space="preserve">itigation like input validation has low upfront cost </w:t>
      </w:r>
      <w:r>
        <w:rPr>
          <w:rFonts w:ascii="Times New Roman" w:hAnsi="Times New Roman" w:cs="Times New Roman"/>
          <w:sz w:val="24"/>
          <w:szCs w:val="24"/>
        </w:rPr>
        <w:t>in the form of code changes</w:t>
      </w:r>
      <w:r w:rsidRPr="0029725D">
        <w:rPr>
          <w:rFonts w:ascii="Times New Roman" w:hAnsi="Times New Roman" w:cs="Times New Roman"/>
          <w:sz w:val="24"/>
          <w:szCs w:val="24"/>
        </w:rPr>
        <w:t xml:space="preserve"> but high benefit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972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However, u</w:t>
      </w:r>
      <w:r w:rsidRPr="0029725D">
        <w:rPr>
          <w:rFonts w:ascii="Times New Roman" w:hAnsi="Times New Roman" w:cs="Times New Roman"/>
          <w:sz w:val="24"/>
          <w:szCs w:val="24"/>
        </w:rPr>
        <w:t>nderestimating risks</w:t>
      </w:r>
      <w:r>
        <w:rPr>
          <w:rFonts w:ascii="Times New Roman" w:hAnsi="Times New Roman" w:cs="Times New Roman"/>
          <w:sz w:val="24"/>
          <w:szCs w:val="24"/>
        </w:rPr>
        <w:t xml:space="preserve"> can</w:t>
      </w:r>
      <w:r w:rsidRPr="0029725D">
        <w:rPr>
          <w:rFonts w:ascii="Times New Roman" w:hAnsi="Times New Roman" w:cs="Times New Roman"/>
          <w:sz w:val="24"/>
          <w:szCs w:val="24"/>
        </w:rPr>
        <w:t xml:space="preserve"> lead to false econom</w:t>
      </w:r>
      <w:r>
        <w:rPr>
          <w:rFonts w:ascii="Times New Roman" w:hAnsi="Times New Roman" w:cs="Times New Roman"/>
          <w:sz w:val="24"/>
          <w:szCs w:val="24"/>
        </w:rPr>
        <w:t xml:space="preserve">y, and it is difficult to accurately estimate risk when unknown and zero-day threats are </w:t>
      </w:r>
      <w:r>
        <w:rPr>
          <w:rFonts w:ascii="Times New Roman" w:hAnsi="Times New Roman" w:cs="Times New Roman"/>
          <w:sz w:val="24"/>
          <w:szCs w:val="24"/>
        </w:rPr>
        <w:lastRenderedPageBreak/>
        <w:t>out there.</w:t>
      </w:r>
      <w:r w:rsidRPr="002972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However, this course also showed how easy many high-yield security measures can be, such as </w:t>
      </w:r>
      <w:r w:rsidRPr="0029725D">
        <w:rPr>
          <w:rFonts w:ascii="Times New Roman" w:hAnsi="Times New Roman" w:cs="Times New Roman"/>
          <w:sz w:val="24"/>
          <w:szCs w:val="24"/>
        </w:rPr>
        <w:t xml:space="preserve">implementing AES-256 </w:t>
      </w:r>
      <w:r>
        <w:rPr>
          <w:rFonts w:ascii="Times New Roman" w:hAnsi="Times New Roman" w:cs="Times New Roman"/>
          <w:sz w:val="24"/>
          <w:szCs w:val="24"/>
        </w:rPr>
        <w:t>or other encryption using simple C++ libraries, or using pre-built testing suites from Google</w:t>
      </w:r>
      <w:r w:rsidRPr="0029725D">
        <w:rPr>
          <w:rFonts w:ascii="Times New Roman" w:hAnsi="Times New Roman" w:cs="Times New Roman"/>
          <w:sz w:val="24"/>
          <w:szCs w:val="24"/>
        </w:rPr>
        <w:t>.</w:t>
      </w:r>
    </w:p>
    <w:p w14:paraId="09BC7CB3" w14:textId="77777777" w:rsidR="0029725D" w:rsidRPr="0029725D" w:rsidRDefault="0029725D" w:rsidP="0029725D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9725D">
        <w:rPr>
          <w:rFonts w:ascii="Times New Roman" w:hAnsi="Times New Roman" w:cs="Times New Roman"/>
          <w:b/>
          <w:bCs/>
          <w:sz w:val="24"/>
          <w:szCs w:val="24"/>
        </w:rPr>
        <w:t>Zero Trust</w:t>
      </w:r>
    </w:p>
    <w:p w14:paraId="1F088698" w14:textId="4C574B90" w:rsidR="0029725D" w:rsidRPr="0029725D" w:rsidRDefault="0029725D" w:rsidP="0029725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9725D">
        <w:rPr>
          <w:rFonts w:ascii="Times New Roman" w:hAnsi="Times New Roman" w:cs="Times New Roman"/>
          <w:sz w:val="24"/>
          <w:szCs w:val="24"/>
        </w:rPr>
        <w:t xml:space="preserve">Zero trust, the principle that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9725D">
        <w:rPr>
          <w:rFonts w:ascii="Times New Roman" w:hAnsi="Times New Roman" w:cs="Times New Roman"/>
          <w:sz w:val="24"/>
          <w:szCs w:val="24"/>
        </w:rPr>
        <w:t>no one is safe</w:t>
      </w:r>
      <w:r>
        <w:rPr>
          <w:rFonts w:ascii="Times New Roman" w:hAnsi="Times New Roman" w:cs="Times New Roman"/>
          <w:sz w:val="24"/>
          <w:szCs w:val="24"/>
        </w:rPr>
        <w:t xml:space="preserve">,” encourages </w:t>
      </w:r>
      <w:r w:rsidRPr="0029725D">
        <w:rPr>
          <w:rFonts w:ascii="Times New Roman" w:hAnsi="Times New Roman" w:cs="Times New Roman"/>
          <w:sz w:val="24"/>
          <w:szCs w:val="24"/>
        </w:rPr>
        <w:t>verifying every entity continuously, regardless of location. This changes perimeter-focused thinking to granular, context-aware controls</w:t>
      </w:r>
      <w:r>
        <w:rPr>
          <w:rFonts w:ascii="Times New Roman" w:hAnsi="Times New Roman" w:cs="Times New Roman"/>
          <w:sz w:val="24"/>
          <w:szCs w:val="24"/>
        </w:rPr>
        <w:t xml:space="preserve">. However, it can frustrate users, so it must be made as unintrusive as possible to make sure users and business leaders buy in. </w:t>
      </w:r>
    </w:p>
    <w:p w14:paraId="2520251A" w14:textId="77777777" w:rsidR="0029725D" w:rsidRPr="0029725D" w:rsidRDefault="0029725D" w:rsidP="0029725D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9725D">
        <w:rPr>
          <w:rFonts w:ascii="Times New Roman" w:hAnsi="Times New Roman" w:cs="Times New Roman"/>
          <w:b/>
          <w:bCs/>
          <w:sz w:val="24"/>
          <w:szCs w:val="24"/>
        </w:rPr>
        <w:t>Implementation and Recommendations of Security Policies</w:t>
      </w:r>
    </w:p>
    <w:p w14:paraId="28876FD7" w14:textId="1C38EE4D" w:rsidR="0029725D" w:rsidRDefault="0029725D" w:rsidP="0029725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9725D">
        <w:rPr>
          <w:rFonts w:ascii="Times New Roman" w:hAnsi="Times New Roman" w:cs="Times New Roman"/>
          <w:sz w:val="24"/>
          <w:szCs w:val="24"/>
        </w:rPr>
        <w:t xml:space="preserve">Implementing security policies requires clear, enforceable guidelines integrated into workflows, as in our Green Pace document with standards, </w:t>
      </w:r>
      <w:r>
        <w:rPr>
          <w:rFonts w:ascii="Times New Roman" w:hAnsi="Times New Roman" w:cs="Times New Roman"/>
          <w:sz w:val="24"/>
          <w:szCs w:val="24"/>
        </w:rPr>
        <w:t>principles, policies, and detailed coding rules</w:t>
      </w:r>
      <w:r w:rsidRPr="0029725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This can be a great way to transform security from the top-down, but it requires buy-in from developers, who may think that r</w:t>
      </w:r>
      <w:r w:rsidRPr="0029725D">
        <w:rPr>
          <w:rFonts w:ascii="Times New Roman" w:hAnsi="Times New Roman" w:cs="Times New Roman"/>
          <w:sz w:val="24"/>
          <w:szCs w:val="24"/>
        </w:rPr>
        <w:t xml:space="preserve">igid implementation can stifle innovation, </w:t>
      </w:r>
      <w:r>
        <w:rPr>
          <w:rFonts w:ascii="Times New Roman" w:hAnsi="Times New Roman" w:cs="Times New Roman"/>
          <w:sz w:val="24"/>
          <w:szCs w:val="24"/>
        </w:rPr>
        <w:t xml:space="preserve">or may simply find it unnecessary and believe it’s slowing down their programming. One way to address this is to have real-world examples of where not adhering to the standards cause a problem, and another is to provide flexibility as needed rather than making the policy too rigid. </w:t>
      </w:r>
      <w:r w:rsidRPr="002972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However, I think that with the rise of potential AI-enhanced hackers, it’s better to be safe than sorry, and so the exceptions should not be too broad, and management must encourage and enforce adherence to security policies. </w:t>
      </w:r>
    </w:p>
    <w:p w14:paraId="4F1B0C2C" w14:textId="146C47CC" w:rsidR="0029725D" w:rsidRPr="0029725D" w:rsidRDefault="0029725D" w:rsidP="0029725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DABC7BD" w14:textId="3D538AFE" w:rsidR="002121F0" w:rsidRPr="002121F0" w:rsidRDefault="0029725D" w:rsidP="00B13A3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Because of the abundance of threats, security must be built in layers, </w:t>
      </w:r>
      <w:r w:rsidR="00B13A3D">
        <w:rPr>
          <w:rFonts w:ascii="Times New Roman" w:hAnsi="Times New Roman" w:cs="Times New Roman"/>
          <w:sz w:val="24"/>
          <w:szCs w:val="24"/>
        </w:rPr>
        <w:t xml:space="preserve">and based on the assumptions that there are infiltrators targeting your system and that they have already gained some access. It is important to consider worst-case scenarios throughout, and carefully weight </w:t>
      </w:r>
      <w:r w:rsidR="00B13A3D">
        <w:rPr>
          <w:rFonts w:ascii="Times New Roman" w:hAnsi="Times New Roman" w:cs="Times New Roman"/>
          <w:sz w:val="24"/>
          <w:szCs w:val="24"/>
        </w:rPr>
        <w:lastRenderedPageBreak/>
        <w:t>the costs and benefits of each security measure, while erring on the side of more security.  However, software ultimately exists to serve people, and so buy-in is important, from business leaders, from coders, and most importantly from end users. By encouraging buy-in and avoiding unnecessary friction while also adopting the zero-trust security mindset, unauthorized breaches can be prevented and their damage can be contained when they happen while software is still made easy-to-use.</w:t>
      </w:r>
    </w:p>
    <w:sectPr w:rsidR="002121F0" w:rsidRPr="002121F0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B11D4" w14:textId="77777777" w:rsidR="00F369CC" w:rsidRDefault="00F369CC">
      <w:pPr>
        <w:spacing w:line="240" w:lineRule="auto"/>
      </w:pPr>
      <w:r>
        <w:separator/>
      </w:r>
    </w:p>
  </w:endnote>
  <w:endnote w:type="continuationSeparator" w:id="0">
    <w:p w14:paraId="2A05446F" w14:textId="77777777" w:rsidR="00F369CC" w:rsidRDefault="00F369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C179D" w14:textId="77777777" w:rsidR="00F369CC" w:rsidRDefault="00F369CC">
      <w:pPr>
        <w:spacing w:line="240" w:lineRule="auto"/>
      </w:pPr>
      <w:r>
        <w:separator/>
      </w:r>
    </w:p>
  </w:footnote>
  <w:footnote w:type="continuationSeparator" w:id="0">
    <w:p w14:paraId="6C3A1E25" w14:textId="77777777" w:rsidR="00F369CC" w:rsidRDefault="00F369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E93B9" w14:textId="66E0E260" w:rsidR="00367310" w:rsidRPr="00FB02FC" w:rsidRDefault="00FB02FC" w:rsidP="00FB02F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73E44D8" wp14:editId="5AE3F64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AC0"/>
    <w:multiLevelType w:val="multilevel"/>
    <w:tmpl w:val="126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4A63"/>
    <w:multiLevelType w:val="multilevel"/>
    <w:tmpl w:val="EC7E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2995"/>
    <w:multiLevelType w:val="multilevel"/>
    <w:tmpl w:val="CD8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39E0"/>
    <w:multiLevelType w:val="multilevel"/>
    <w:tmpl w:val="14A66C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980037"/>
    <w:multiLevelType w:val="multilevel"/>
    <w:tmpl w:val="FD5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61B36"/>
    <w:multiLevelType w:val="multilevel"/>
    <w:tmpl w:val="3F68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43CD2"/>
    <w:multiLevelType w:val="multilevel"/>
    <w:tmpl w:val="0DF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70606"/>
    <w:multiLevelType w:val="multilevel"/>
    <w:tmpl w:val="828E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85458"/>
    <w:multiLevelType w:val="multilevel"/>
    <w:tmpl w:val="FBC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858DF"/>
    <w:multiLevelType w:val="multilevel"/>
    <w:tmpl w:val="69A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80F1C"/>
    <w:multiLevelType w:val="multilevel"/>
    <w:tmpl w:val="AFF4B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84642D"/>
    <w:multiLevelType w:val="multilevel"/>
    <w:tmpl w:val="DC04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A0390"/>
    <w:multiLevelType w:val="multilevel"/>
    <w:tmpl w:val="8FD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E62C2"/>
    <w:multiLevelType w:val="multilevel"/>
    <w:tmpl w:val="F2C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F4638"/>
    <w:multiLevelType w:val="multilevel"/>
    <w:tmpl w:val="2DE8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F6EEC"/>
    <w:multiLevelType w:val="multilevel"/>
    <w:tmpl w:val="5ABA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A3C24"/>
    <w:multiLevelType w:val="multilevel"/>
    <w:tmpl w:val="EE1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038D8"/>
    <w:multiLevelType w:val="multilevel"/>
    <w:tmpl w:val="05F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60D70"/>
    <w:multiLevelType w:val="multilevel"/>
    <w:tmpl w:val="8A24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869E7"/>
    <w:multiLevelType w:val="multilevel"/>
    <w:tmpl w:val="0FF8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A4426"/>
    <w:multiLevelType w:val="multilevel"/>
    <w:tmpl w:val="3DB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F21A9"/>
    <w:multiLevelType w:val="multilevel"/>
    <w:tmpl w:val="FB28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CA69C0"/>
    <w:multiLevelType w:val="multilevel"/>
    <w:tmpl w:val="659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47E62"/>
    <w:multiLevelType w:val="multilevel"/>
    <w:tmpl w:val="935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95F6B"/>
    <w:multiLevelType w:val="multilevel"/>
    <w:tmpl w:val="B7BE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D231D"/>
    <w:multiLevelType w:val="multilevel"/>
    <w:tmpl w:val="AB68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05E30"/>
    <w:multiLevelType w:val="multilevel"/>
    <w:tmpl w:val="5DD2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23788"/>
    <w:multiLevelType w:val="multilevel"/>
    <w:tmpl w:val="18EC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C062A"/>
    <w:multiLevelType w:val="multilevel"/>
    <w:tmpl w:val="467C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56055"/>
    <w:multiLevelType w:val="multilevel"/>
    <w:tmpl w:val="BCE0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E6D13"/>
    <w:multiLevelType w:val="multilevel"/>
    <w:tmpl w:val="97FC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7115">
    <w:abstractNumId w:val="3"/>
  </w:num>
  <w:num w:numId="2" w16cid:durableId="1766415950">
    <w:abstractNumId w:val="10"/>
  </w:num>
  <w:num w:numId="3" w16cid:durableId="444234243">
    <w:abstractNumId w:val="18"/>
  </w:num>
  <w:num w:numId="4" w16cid:durableId="254290494">
    <w:abstractNumId w:val="7"/>
  </w:num>
  <w:num w:numId="5" w16cid:durableId="1384712398">
    <w:abstractNumId w:val="22"/>
  </w:num>
  <w:num w:numId="6" w16cid:durableId="1725175136">
    <w:abstractNumId w:val="1"/>
  </w:num>
  <w:num w:numId="7" w16cid:durableId="1634671183">
    <w:abstractNumId w:val="13"/>
  </w:num>
  <w:num w:numId="8" w16cid:durableId="332418788">
    <w:abstractNumId w:val="6"/>
  </w:num>
  <w:num w:numId="9" w16cid:durableId="328604304">
    <w:abstractNumId w:val="17"/>
  </w:num>
  <w:num w:numId="10" w16cid:durableId="1444424652">
    <w:abstractNumId w:val="5"/>
  </w:num>
  <w:num w:numId="11" w16cid:durableId="2021546074">
    <w:abstractNumId w:val="29"/>
  </w:num>
  <w:num w:numId="12" w16cid:durableId="1012875354">
    <w:abstractNumId w:val="14"/>
  </w:num>
  <w:num w:numId="13" w16cid:durableId="26495259">
    <w:abstractNumId w:val="0"/>
  </w:num>
  <w:num w:numId="14" w16cid:durableId="1561283579">
    <w:abstractNumId w:val="25"/>
  </w:num>
  <w:num w:numId="15" w16cid:durableId="1406151201">
    <w:abstractNumId w:val="9"/>
  </w:num>
  <w:num w:numId="16" w16cid:durableId="1781491239">
    <w:abstractNumId w:val="27"/>
  </w:num>
  <w:num w:numId="17" w16cid:durableId="1479221591">
    <w:abstractNumId w:val="11"/>
  </w:num>
  <w:num w:numId="18" w16cid:durableId="226957065">
    <w:abstractNumId w:val="15"/>
  </w:num>
  <w:num w:numId="19" w16cid:durableId="523322028">
    <w:abstractNumId w:val="23"/>
  </w:num>
  <w:num w:numId="20" w16cid:durableId="1335838215">
    <w:abstractNumId w:val="30"/>
  </w:num>
  <w:num w:numId="21" w16cid:durableId="1324970843">
    <w:abstractNumId w:val="20"/>
  </w:num>
  <w:num w:numId="22" w16cid:durableId="1945074293">
    <w:abstractNumId w:val="12"/>
  </w:num>
  <w:num w:numId="23" w16cid:durableId="482431455">
    <w:abstractNumId w:val="8"/>
  </w:num>
  <w:num w:numId="24" w16cid:durableId="397289546">
    <w:abstractNumId w:val="4"/>
  </w:num>
  <w:num w:numId="25" w16cid:durableId="1276792849">
    <w:abstractNumId w:val="24"/>
  </w:num>
  <w:num w:numId="26" w16cid:durableId="308635860">
    <w:abstractNumId w:val="28"/>
  </w:num>
  <w:num w:numId="27" w16cid:durableId="594900498">
    <w:abstractNumId w:val="19"/>
  </w:num>
  <w:num w:numId="28" w16cid:durableId="1222904642">
    <w:abstractNumId w:val="26"/>
  </w:num>
  <w:num w:numId="29" w16cid:durableId="1123156096">
    <w:abstractNumId w:val="2"/>
  </w:num>
  <w:num w:numId="30" w16cid:durableId="1101149265">
    <w:abstractNumId w:val="21"/>
  </w:num>
  <w:num w:numId="31" w16cid:durableId="12191670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310"/>
    <w:rsid w:val="00055EC9"/>
    <w:rsid w:val="0006203B"/>
    <w:rsid w:val="000674EE"/>
    <w:rsid w:val="00085BF7"/>
    <w:rsid w:val="001876FA"/>
    <w:rsid w:val="001967B0"/>
    <w:rsid w:val="001C46F4"/>
    <w:rsid w:val="0020149B"/>
    <w:rsid w:val="002121F0"/>
    <w:rsid w:val="002215BD"/>
    <w:rsid w:val="00234B58"/>
    <w:rsid w:val="002550E6"/>
    <w:rsid w:val="0029725D"/>
    <w:rsid w:val="002F4CCC"/>
    <w:rsid w:val="0030677B"/>
    <w:rsid w:val="00353A40"/>
    <w:rsid w:val="00364661"/>
    <w:rsid w:val="00367310"/>
    <w:rsid w:val="003B3ABA"/>
    <w:rsid w:val="003C7C9C"/>
    <w:rsid w:val="0040104B"/>
    <w:rsid w:val="004107BA"/>
    <w:rsid w:val="00424D84"/>
    <w:rsid w:val="005544F8"/>
    <w:rsid w:val="00583686"/>
    <w:rsid w:val="0065362E"/>
    <w:rsid w:val="006612A0"/>
    <w:rsid w:val="00676A7E"/>
    <w:rsid w:val="007848C9"/>
    <w:rsid w:val="007A233C"/>
    <w:rsid w:val="007D037F"/>
    <w:rsid w:val="007F5195"/>
    <w:rsid w:val="0083292D"/>
    <w:rsid w:val="00863197"/>
    <w:rsid w:val="008C42F9"/>
    <w:rsid w:val="008E4B5B"/>
    <w:rsid w:val="008F0A22"/>
    <w:rsid w:val="009302F3"/>
    <w:rsid w:val="009377E8"/>
    <w:rsid w:val="009A2477"/>
    <w:rsid w:val="009D4541"/>
    <w:rsid w:val="00B13A3D"/>
    <w:rsid w:val="00BF7F20"/>
    <w:rsid w:val="00C27B5C"/>
    <w:rsid w:val="00C90648"/>
    <w:rsid w:val="00D15CA0"/>
    <w:rsid w:val="00E31149"/>
    <w:rsid w:val="00E51EC1"/>
    <w:rsid w:val="00ED0D9A"/>
    <w:rsid w:val="00F369CC"/>
    <w:rsid w:val="00F47A85"/>
    <w:rsid w:val="00F8251E"/>
    <w:rsid w:val="00F921FD"/>
    <w:rsid w:val="00FB02FC"/>
    <w:rsid w:val="00FF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81F1"/>
  <w15:docId w15:val="{AA2184EB-5D1C-4B0E-B01B-F430A78A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014F60"/>
    <w:pPr>
      <w:suppressAutoHyphens/>
      <w:spacing w:line="240" w:lineRule="auto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Heading1"/>
    <w:next w:val="Normal"/>
    <w:uiPriority w:val="9"/>
    <w:unhideWhenUsed/>
    <w:qFormat/>
    <w:rsid w:val="00014F60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159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97E"/>
  </w:style>
  <w:style w:type="paragraph" w:styleId="Footer">
    <w:name w:val="footer"/>
    <w:basedOn w:val="Normal"/>
    <w:link w:val="FooterChar"/>
    <w:uiPriority w:val="99"/>
    <w:unhideWhenUsed/>
    <w:rsid w:val="00A159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97E"/>
  </w:style>
  <w:style w:type="character" w:styleId="CommentReference">
    <w:name w:val="annotation reference"/>
    <w:basedOn w:val="DefaultParagraphFont"/>
    <w:uiPriority w:val="99"/>
    <w:semiHidden/>
    <w:unhideWhenUsed/>
    <w:rsid w:val="003064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64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64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64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64A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4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4A0"/>
    <w:rPr>
      <w:rFonts w:ascii="Segoe UI" w:hAnsi="Segoe UI" w:cs="Segoe UI"/>
      <w:sz w:val="18"/>
      <w:szCs w:val="1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85BF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E4B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B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67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25yT7qcy53ADsFacJ+BSlQMMYg==">AMUW2mUI1JZK9E/atHdcUyYVJC/sOzLFpoLgzwHRS5/zcYTwS3CSOM45uq23/8vByKTRint4qymVwHTV0QThIjA/epGyiw4q2vLCwwRLn4rkBF7YA88Gq/f4vD7B/kiZeyyg0o+83GdZFpFmc9JKvNF/BVYmlz6kSQ==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2B0BADC-46AB-4AF5-AD67-0C58C5B25AA5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D6E378E8-B9A5-4115-A265-120C8077BA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1165C5-F467-4392-8CEA-5AEE2BCF03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New Hampshire University</Company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Dennison, Laura</dc:creator>
  <cp:lastModifiedBy>Aaron Ward</cp:lastModifiedBy>
  <cp:revision>3</cp:revision>
  <dcterms:created xsi:type="dcterms:W3CDTF">2026-03-01T06:45:00Z</dcterms:created>
  <dcterms:modified xsi:type="dcterms:W3CDTF">2026-03-01T06:58:00Z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5154800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