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24D8" w14:textId="77777777" w:rsidR="00C40195" w:rsidRDefault="00C40195"/>
    <w:p w14:paraId="74FD2DE2" w14:textId="77777777" w:rsidR="00C40195" w:rsidRDefault="00C40195"/>
    <w:p w14:paraId="2FD638E1" w14:textId="77777777" w:rsidR="00C40195" w:rsidRDefault="00C40195"/>
    <w:p w14:paraId="4850DA4B" w14:textId="77777777" w:rsidR="00C40195" w:rsidRDefault="00C40195"/>
    <w:p w14:paraId="60D33ED1" w14:textId="77777777" w:rsidR="00C40195" w:rsidRPr="00A2304C" w:rsidRDefault="00000000">
      <w:pPr>
        <w:jc w:val="center"/>
        <w:rPr>
          <w:lang w:val="fr-FR"/>
        </w:rPr>
      </w:pPr>
      <w:r w:rsidRPr="00A2304C">
        <w:rPr>
          <w:i/>
          <w:color w:val="666666"/>
          <w:sz w:val="32"/>
          <w:lang w:val="fr-FR"/>
        </w:rPr>
        <w:t>Projet Big Data</w:t>
      </w:r>
    </w:p>
    <w:p w14:paraId="231DD462" w14:textId="77777777" w:rsidR="00C40195" w:rsidRPr="00A2304C" w:rsidRDefault="00000000">
      <w:pPr>
        <w:spacing w:before="400"/>
        <w:jc w:val="center"/>
        <w:rPr>
          <w:lang w:val="fr-FR"/>
        </w:rPr>
      </w:pPr>
      <w:r w:rsidRPr="00A2304C">
        <w:rPr>
          <w:b/>
          <w:color w:val="E67322"/>
          <w:sz w:val="88"/>
          <w:lang w:val="fr-FR"/>
        </w:rPr>
        <w:t>Rapport technique</w:t>
      </w:r>
    </w:p>
    <w:p w14:paraId="4A698220" w14:textId="77777777" w:rsidR="00C40195" w:rsidRPr="00A2304C" w:rsidRDefault="00000000">
      <w:pPr>
        <w:spacing w:before="120"/>
        <w:jc w:val="center"/>
        <w:rPr>
          <w:lang w:val="fr-FR"/>
        </w:rPr>
      </w:pPr>
      <w:r w:rsidRPr="00A2304C">
        <w:rPr>
          <w:i/>
          <w:color w:val="2C3E50"/>
          <w:sz w:val="28"/>
          <w:lang w:val="fr-FR"/>
        </w:rPr>
        <w:t>Plateforme distribuée d'ingestion et d'analyse de données massives</w:t>
      </w:r>
    </w:p>
    <w:p w14:paraId="4CB1ED40" w14:textId="77777777" w:rsidR="00C40195" w:rsidRPr="00A2304C" w:rsidRDefault="00C40195">
      <w:pPr>
        <w:rPr>
          <w:lang w:val="fr-FR"/>
        </w:rPr>
      </w:pPr>
    </w:p>
    <w:p w14:paraId="60E7921B" w14:textId="77777777" w:rsidR="00C40195" w:rsidRPr="00A2304C" w:rsidRDefault="00C40195">
      <w:pPr>
        <w:rPr>
          <w:lang w:val="fr-FR"/>
        </w:rPr>
      </w:pPr>
    </w:p>
    <w:p w14:paraId="2EDCF831" w14:textId="77777777" w:rsidR="00C40195" w:rsidRPr="00A2304C" w:rsidRDefault="00C40195">
      <w:pPr>
        <w:rPr>
          <w:lang w:val="fr-FR"/>
        </w:rPr>
      </w:pPr>
    </w:p>
    <w:p w14:paraId="6E2A363B" w14:textId="77777777" w:rsidR="00C40195" w:rsidRPr="00A2304C" w:rsidRDefault="00C40195">
      <w:pPr>
        <w:rPr>
          <w:lang w:val="fr-FR"/>
        </w:rPr>
      </w:pPr>
    </w:p>
    <w:p w14:paraId="646F6BBE" w14:textId="77777777" w:rsidR="00C40195" w:rsidRPr="00A2304C" w:rsidRDefault="00C40195">
      <w:pPr>
        <w:rPr>
          <w:lang w:val="fr-FR"/>
        </w:rPr>
      </w:pPr>
    </w:p>
    <w:p w14:paraId="21855109" w14:textId="77777777" w:rsidR="00C40195" w:rsidRPr="00A2304C" w:rsidRDefault="00C40195">
      <w:pPr>
        <w:rPr>
          <w:lang w:val="fr-FR"/>
        </w:rPr>
      </w:pPr>
    </w:p>
    <w:p w14:paraId="12828729" w14:textId="77777777" w:rsidR="00C40195" w:rsidRPr="00A2304C" w:rsidRDefault="00C40195">
      <w:pPr>
        <w:rPr>
          <w:lang w:val="fr-FR"/>
        </w:rPr>
      </w:pPr>
    </w:p>
    <w:p w14:paraId="3487EEE9" w14:textId="77777777" w:rsidR="00C40195" w:rsidRPr="00A2304C" w:rsidRDefault="00C40195">
      <w:pPr>
        <w:rPr>
          <w:lang w:val="fr-FR"/>
        </w:rPr>
      </w:pPr>
    </w:p>
    <w:p w14:paraId="5DE53144" w14:textId="77777777" w:rsidR="00C40195" w:rsidRDefault="00000000">
      <w:pPr>
        <w:jc w:val="center"/>
      </w:pPr>
      <w:r>
        <w:rPr>
          <w:color w:val="4A90E2"/>
          <w:sz w:val="28"/>
        </w:rPr>
        <w:t>GUINDON Amaury</w:t>
      </w:r>
    </w:p>
    <w:p w14:paraId="3C9FE8A0" w14:textId="77777777" w:rsidR="00C40195" w:rsidRDefault="00000000">
      <w:pPr>
        <w:jc w:val="center"/>
      </w:pPr>
      <w:r>
        <w:rPr>
          <w:color w:val="4A90E2"/>
          <w:sz w:val="28"/>
        </w:rPr>
        <w:t>Promotion M1 Big Data IA</w:t>
      </w:r>
    </w:p>
    <w:p w14:paraId="5DAC23AE" w14:textId="77777777" w:rsidR="00C40195" w:rsidRPr="00A2304C" w:rsidRDefault="00000000">
      <w:pPr>
        <w:jc w:val="center"/>
        <w:rPr>
          <w:lang w:val="fr-FR"/>
        </w:rPr>
      </w:pPr>
      <w:r w:rsidRPr="00A2304C">
        <w:rPr>
          <w:color w:val="4A90E2"/>
          <w:sz w:val="28"/>
          <w:lang w:val="fr-FR"/>
        </w:rPr>
        <w:t>École Supérieure du Numérique 89</w:t>
      </w:r>
    </w:p>
    <w:p w14:paraId="2FE1B715" w14:textId="77777777" w:rsidR="00C40195" w:rsidRPr="00A2304C" w:rsidRDefault="00000000">
      <w:pPr>
        <w:jc w:val="center"/>
        <w:rPr>
          <w:lang w:val="fr-FR"/>
        </w:rPr>
      </w:pPr>
      <w:r w:rsidRPr="00A2304C">
        <w:rPr>
          <w:color w:val="4A90E2"/>
          <w:sz w:val="28"/>
          <w:lang w:val="fr-FR"/>
        </w:rPr>
        <w:t>Année 2025-2026</w:t>
      </w:r>
    </w:p>
    <w:p w14:paraId="0139778D" w14:textId="77777777" w:rsidR="00C40195" w:rsidRPr="00A2304C" w:rsidRDefault="00000000">
      <w:pPr>
        <w:rPr>
          <w:lang w:val="fr-FR"/>
        </w:rPr>
      </w:pPr>
      <w:r w:rsidRPr="00A2304C">
        <w:rPr>
          <w:lang w:val="fr-FR"/>
        </w:rPr>
        <w:br w:type="page"/>
      </w:r>
    </w:p>
    <w:p w14:paraId="14AC0450" w14:textId="77777777" w:rsidR="00C40195" w:rsidRDefault="00000000">
      <w:pPr>
        <w:spacing w:after="360"/>
      </w:pPr>
      <w:proofErr w:type="spellStart"/>
      <w:r>
        <w:rPr>
          <w:b/>
          <w:color w:val="2C3E50"/>
          <w:sz w:val="48"/>
        </w:rPr>
        <w:lastRenderedPageBreak/>
        <w:t>Sommaire</w:t>
      </w:r>
      <w:proofErr w:type="spellEnd"/>
    </w:p>
    <w:p w14:paraId="79D065AA" w14:textId="601AE142" w:rsidR="00A2304C" w:rsidRDefault="00000000">
      <w:pPr>
        <w:pStyle w:val="TM1"/>
        <w:tabs>
          <w:tab w:val="right" w:leader="dot" w:pos="9736"/>
        </w:tabs>
        <w:rPr>
          <w:noProof/>
        </w:rPr>
      </w:pPr>
      <w:r>
        <w:fldChar w:fldCharType="begin"/>
      </w:r>
      <w:r>
        <w:instrText>TOC \o "1-3" \h \z \u</w:instrText>
      </w:r>
      <w:r>
        <w:fldChar w:fldCharType="separate"/>
      </w:r>
      <w:hyperlink w:anchor="_Toc230075453" w:history="1">
        <w:r w:rsidR="00A2304C" w:rsidRPr="00A4763B">
          <w:rPr>
            <w:rStyle w:val="Lienhypertexte"/>
            <w:noProof/>
          </w:rPr>
          <w:t>1. Présentation du contexte et des objectifs</w:t>
        </w:r>
        <w:r w:rsidR="00A2304C">
          <w:rPr>
            <w:noProof/>
            <w:webHidden/>
          </w:rPr>
          <w:tab/>
        </w:r>
        <w:r w:rsidR="00A2304C">
          <w:rPr>
            <w:noProof/>
            <w:webHidden/>
          </w:rPr>
          <w:fldChar w:fldCharType="begin"/>
        </w:r>
        <w:r w:rsidR="00A2304C">
          <w:rPr>
            <w:noProof/>
            <w:webHidden/>
          </w:rPr>
          <w:instrText xml:space="preserve"> PAGEREF _Toc230075453 \h </w:instrText>
        </w:r>
        <w:r w:rsidR="00A2304C">
          <w:rPr>
            <w:noProof/>
            <w:webHidden/>
          </w:rPr>
        </w:r>
        <w:r w:rsidR="00A2304C">
          <w:rPr>
            <w:noProof/>
            <w:webHidden/>
          </w:rPr>
          <w:fldChar w:fldCharType="separate"/>
        </w:r>
        <w:r w:rsidR="00A2304C">
          <w:rPr>
            <w:noProof/>
            <w:webHidden/>
          </w:rPr>
          <w:t>4</w:t>
        </w:r>
        <w:r w:rsidR="00A2304C">
          <w:rPr>
            <w:noProof/>
            <w:webHidden/>
          </w:rPr>
          <w:fldChar w:fldCharType="end"/>
        </w:r>
      </w:hyperlink>
    </w:p>
    <w:p w14:paraId="4AD935AD" w14:textId="7EA3365F" w:rsidR="00A2304C" w:rsidRDefault="00A2304C">
      <w:pPr>
        <w:pStyle w:val="TM2"/>
        <w:tabs>
          <w:tab w:val="right" w:leader="dot" w:pos="9736"/>
        </w:tabs>
        <w:rPr>
          <w:noProof/>
        </w:rPr>
      </w:pPr>
      <w:hyperlink w:anchor="_Toc230075454" w:history="1">
        <w:r w:rsidRPr="00A4763B">
          <w:rPr>
            <w:rStyle w:val="Lienhypertexte"/>
            <w:noProof/>
          </w:rPr>
          <w:t>1.1 Contexte</w:t>
        </w:r>
        <w:r>
          <w:rPr>
            <w:noProof/>
            <w:webHidden/>
          </w:rPr>
          <w:tab/>
        </w:r>
        <w:r>
          <w:rPr>
            <w:noProof/>
            <w:webHidden/>
          </w:rPr>
          <w:fldChar w:fldCharType="begin"/>
        </w:r>
        <w:r>
          <w:rPr>
            <w:noProof/>
            <w:webHidden/>
          </w:rPr>
          <w:instrText xml:space="preserve"> PAGEREF _Toc230075454 \h </w:instrText>
        </w:r>
        <w:r>
          <w:rPr>
            <w:noProof/>
            <w:webHidden/>
          </w:rPr>
        </w:r>
        <w:r>
          <w:rPr>
            <w:noProof/>
            <w:webHidden/>
          </w:rPr>
          <w:fldChar w:fldCharType="separate"/>
        </w:r>
        <w:r>
          <w:rPr>
            <w:noProof/>
            <w:webHidden/>
          </w:rPr>
          <w:t>4</w:t>
        </w:r>
        <w:r>
          <w:rPr>
            <w:noProof/>
            <w:webHidden/>
          </w:rPr>
          <w:fldChar w:fldCharType="end"/>
        </w:r>
      </w:hyperlink>
    </w:p>
    <w:p w14:paraId="09ECFEB3" w14:textId="33DC1F78" w:rsidR="00A2304C" w:rsidRDefault="00A2304C">
      <w:pPr>
        <w:pStyle w:val="TM2"/>
        <w:tabs>
          <w:tab w:val="right" w:leader="dot" w:pos="9736"/>
        </w:tabs>
        <w:rPr>
          <w:noProof/>
        </w:rPr>
      </w:pPr>
      <w:hyperlink w:anchor="_Toc230075455" w:history="1">
        <w:r w:rsidRPr="00A4763B">
          <w:rPr>
            <w:rStyle w:val="Lienhypertexte"/>
            <w:noProof/>
          </w:rPr>
          <w:t>1.2 Problématique</w:t>
        </w:r>
        <w:r>
          <w:rPr>
            <w:noProof/>
            <w:webHidden/>
          </w:rPr>
          <w:tab/>
        </w:r>
        <w:r>
          <w:rPr>
            <w:noProof/>
            <w:webHidden/>
          </w:rPr>
          <w:fldChar w:fldCharType="begin"/>
        </w:r>
        <w:r>
          <w:rPr>
            <w:noProof/>
            <w:webHidden/>
          </w:rPr>
          <w:instrText xml:space="preserve"> PAGEREF _Toc230075455 \h </w:instrText>
        </w:r>
        <w:r>
          <w:rPr>
            <w:noProof/>
            <w:webHidden/>
          </w:rPr>
        </w:r>
        <w:r>
          <w:rPr>
            <w:noProof/>
            <w:webHidden/>
          </w:rPr>
          <w:fldChar w:fldCharType="separate"/>
        </w:r>
        <w:r>
          <w:rPr>
            <w:noProof/>
            <w:webHidden/>
          </w:rPr>
          <w:t>4</w:t>
        </w:r>
        <w:r>
          <w:rPr>
            <w:noProof/>
            <w:webHidden/>
          </w:rPr>
          <w:fldChar w:fldCharType="end"/>
        </w:r>
      </w:hyperlink>
    </w:p>
    <w:p w14:paraId="63F3CC20" w14:textId="64588F7C" w:rsidR="00A2304C" w:rsidRDefault="00A2304C">
      <w:pPr>
        <w:pStyle w:val="TM2"/>
        <w:tabs>
          <w:tab w:val="right" w:leader="dot" w:pos="9736"/>
        </w:tabs>
        <w:rPr>
          <w:noProof/>
        </w:rPr>
      </w:pPr>
      <w:hyperlink w:anchor="_Toc230075456" w:history="1">
        <w:r w:rsidRPr="00A4763B">
          <w:rPr>
            <w:rStyle w:val="Lienhypertexte"/>
            <w:noProof/>
          </w:rPr>
          <w:t>1.3 Objectifs du projet</w:t>
        </w:r>
        <w:r>
          <w:rPr>
            <w:noProof/>
            <w:webHidden/>
          </w:rPr>
          <w:tab/>
        </w:r>
        <w:r>
          <w:rPr>
            <w:noProof/>
            <w:webHidden/>
          </w:rPr>
          <w:fldChar w:fldCharType="begin"/>
        </w:r>
        <w:r>
          <w:rPr>
            <w:noProof/>
            <w:webHidden/>
          </w:rPr>
          <w:instrText xml:space="preserve"> PAGEREF _Toc230075456 \h </w:instrText>
        </w:r>
        <w:r>
          <w:rPr>
            <w:noProof/>
            <w:webHidden/>
          </w:rPr>
        </w:r>
        <w:r>
          <w:rPr>
            <w:noProof/>
            <w:webHidden/>
          </w:rPr>
          <w:fldChar w:fldCharType="separate"/>
        </w:r>
        <w:r>
          <w:rPr>
            <w:noProof/>
            <w:webHidden/>
          </w:rPr>
          <w:t>4</w:t>
        </w:r>
        <w:r>
          <w:rPr>
            <w:noProof/>
            <w:webHidden/>
          </w:rPr>
          <w:fldChar w:fldCharType="end"/>
        </w:r>
      </w:hyperlink>
    </w:p>
    <w:p w14:paraId="1AEAE32F" w14:textId="0124F84C" w:rsidR="00A2304C" w:rsidRDefault="00A2304C">
      <w:pPr>
        <w:pStyle w:val="TM1"/>
        <w:tabs>
          <w:tab w:val="right" w:leader="dot" w:pos="9736"/>
        </w:tabs>
        <w:rPr>
          <w:noProof/>
        </w:rPr>
      </w:pPr>
      <w:hyperlink w:anchor="_Toc230075457" w:history="1">
        <w:r w:rsidRPr="00A4763B">
          <w:rPr>
            <w:rStyle w:val="Lienhypertexte"/>
            <w:noProof/>
          </w:rPr>
          <w:t>2. Description détaillée de l'architecture</w:t>
        </w:r>
        <w:r>
          <w:rPr>
            <w:noProof/>
            <w:webHidden/>
          </w:rPr>
          <w:tab/>
        </w:r>
        <w:r>
          <w:rPr>
            <w:noProof/>
            <w:webHidden/>
          </w:rPr>
          <w:fldChar w:fldCharType="begin"/>
        </w:r>
        <w:r>
          <w:rPr>
            <w:noProof/>
            <w:webHidden/>
          </w:rPr>
          <w:instrText xml:space="preserve"> PAGEREF _Toc230075457 \h </w:instrText>
        </w:r>
        <w:r>
          <w:rPr>
            <w:noProof/>
            <w:webHidden/>
          </w:rPr>
        </w:r>
        <w:r>
          <w:rPr>
            <w:noProof/>
            <w:webHidden/>
          </w:rPr>
          <w:fldChar w:fldCharType="separate"/>
        </w:r>
        <w:r>
          <w:rPr>
            <w:noProof/>
            <w:webHidden/>
          </w:rPr>
          <w:t>5</w:t>
        </w:r>
        <w:r>
          <w:rPr>
            <w:noProof/>
            <w:webHidden/>
          </w:rPr>
          <w:fldChar w:fldCharType="end"/>
        </w:r>
      </w:hyperlink>
    </w:p>
    <w:p w14:paraId="401A49B5" w14:textId="3FFD094B" w:rsidR="00A2304C" w:rsidRDefault="00A2304C">
      <w:pPr>
        <w:pStyle w:val="TM2"/>
        <w:tabs>
          <w:tab w:val="right" w:leader="dot" w:pos="9736"/>
        </w:tabs>
        <w:rPr>
          <w:noProof/>
        </w:rPr>
      </w:pPr>
      <w:hyperlink w:anchor="_Toc230075458" w:history="1">
        <w:r w:rsidRPr="00A4763B">
          <w:rPr>
            <w:rStyle w:val="Lienhypertexte"/>
            <w:noProof/>
          </w:rPr>
          <w:t>2.1 Vue d'ensemble</w:t>
        </w:r>
        <w:r>
          <w:rPr>
            <w:noProof/>
            <w:webHidden/>
          </w:rPr>
          <w:tab/>
        </w:r>
        <w:r>
          <w:rPr>
            <w:noProof/>
            <w:webHidden/>
          </w:rPr>
          <w:fldChar w:fldCharType="begin"/>
        </w:r>
        <w:r>
          <w:rPr>
            <w:noProof/>
            <w:webHidden/>
          </w:rPr>
          <w:instrText xml:space="preserve"> PAGEREF _Toc230075458 \h </w:instrText>
        </w:r>
        <w:r>
          <w:rPr>
            <w:noProof/>
            <w:webHidden/>
          </w:rPr>
        </w:r>
        <w:r>
          <w:rPr>
            <w:noProof/>
            <w:webHidden/>
          </w:rPr>
          <w:fldChar w:fldCharType="separate"/>
        </w:r>
        <w:r>
          <w:rPr>
            <w:noProof/>
            <w:webHidden/>
          </w:rPr>
          <w:t>5</w:t>
        </w:r>
        <w:r>
          <w:rPr>
            <w:noProof/>
            <w:webHidden/>
          </w:rPr>
          <w:fldChar w:fldCharType="end"/>
        </w:r>
      </w:hyperlink>
    </w:p>
    <w:p w14:paraId="4B8A711B" w14:textId="4B7E57C5" w:rsidR="00A2304C" w:rsidRDefault="00A2304C">
      <w:pPr>
        <w:pStyle w:val="TM2"/>
        <w:tabs>
          <w:tab w:val="right" w:leader="dot" w:pos="9736"/>
        </w:tabs>
        <w:rPr>
          <w:noProof/>
        </w:rPr>
      </w:pPr>
      <w:hyperlink w:anchor="_Toc230075459" w:history="1">
        <w:r w:rsidRPr="00A4763B">
          <w:rPr>
            <w:rStyle w:val="Lienhypertexte"/>
            <w:noProof/>
          </w:rPr>
          <w:t>2.2 Composants</w:t>
        </w:r>
        <w:r>
          <w:rPr>
            <w:noProof/>
            <w:webHidden/>
          </w:rPr>
          <w:tab/>
        </w:r>
        <w:r>
          <w:rPr>
            <w:noProof/>
            <w:webHidden/>
          </w:rPr>
          <w:fldChar w:fldCharType="begin"/>
        </w:r>
        <w:r>
          <w:rPr>
            <w:noProof/>
            <w:webHidden/>
          </w:rPr>
          <w:instrText xml:space="preserve"> PAGEREF _Toc230075459 \h </w:instrText>
        </w:r>
        <w:r>
          <w:rPr>
            <w:noProof/>
            <w:webHidden/>
          </w:rPr>
        </w:r>
        <w:r>
          <w:rPr>
            <w:noProof/>
            <w:webHidden/>
          </w:rPr>
          <w:fldChar w:fldCharType="separate"/>
        </w:r>
        <w:r>
          <w:rPr>
            <w:noProof/>
            <w:webHidden/>
          </w:rPr>
          <w:t>5</w:t>
        </w:r>
        <w:r>
          <w:rPr>
            <w:noProof/>
            <w:webHidden/>
          </w:rPr>
          <w:fldChar w:fldCharType="end"/>
        </w:r>
      </w:hyperlink>
    </w:p>
    <w:p w14:paraId="1921F62C" w14:textId="3A66E9AD" w:rsidR="00A2304C" w:rsidRDefault="00A2304C">
      <w:pPr>
        <w:pStyle w:val="TM2"/>
        <w:tabs>
          <w:tab w:val="right" w:leader="dot" w:pos="9736"/>
        </w:tabs>
        <w:rPr>
          <w:noProof/>
        </w:rPr>
      </w:pPr>
      <w:hyperlink w:anchor="_Toc230075460" w:history="1">
        <w:r w:rsidRPr="00A4763B">
          <w:rPr>
            <w:rStyle w:val="Lienhypertexte"/>
            <w:noProof/>
          </w:rPr>
          <w:t>2.3 Flux de données</w:t>
        </w:r>
        <w:r>
          <w:rPr>
            <w:noProof/>
            <w:webHidden/>
          </w:rPr>
          <w:tab/>
        </w:r>
        <w:r>
          <w:rPr>
            <w:noProof/>
            <w:webHidden/>
          </w:rPr>
          <w:fldChar w:fldCharType="begin"/>
        </w:r>
        <w:r>
          <w:rPr>
            <w:noProof/>
            <w:webHidden/>
          </w:rPr>
          <w:instrText xml:space="preserve"> PAGEREF _Toc230075460 \h </w:instrText>
        </w:r>
        <w:r>
          <w:rPr>
            <w:noProof/>
            <w:webHidden/>
          </w:rPr>
        </w:r>
        <w:r>
          <w:rPr>
            <w:noProof/>
            <w:webHidden/>
          </w:rPr>
          <w:fldChar w:fldCharType="separate"/>
        </w:r>
        <w:r>
          <w:rPr>
            <w:noProof/>
            <w:webHidden/>
          </w:rPr>
          <w:t>6</w:t>
        </w:r>
        <w:r>
          <w:rPr>
            <w:noProof/>
            <w:webHidden/>
          </w:rPr>
          <w:fldChar w:fldCharType="end"/>
        </w:r>
      </w:hyperlink>
    </w:p>
    <w:p w14:paraId="46EDB5E6" w14:textId="64C6985E" w:rsidR="00A2304C" w:rsidRDefault="00A2304C">
      <w:pPr>
        <w:pStyle w:val="TM1"/>
        <w:tabs>
          <w:tab w:val="right" w:leader="dot" w:pos="9736"/>
        </w:tabs>
        <w:rPr>
          <w:noProof/>
        </w:rPr>
      </w:pPr>
      <w:hyperlink w:anchor="_Toc230075461" w:history="1">
        <w:r w:rsidRPr="00A4763B">
          <w:rPr>
            <w:rStyle w:val="Lienhypertexte"/>
            <w:noProof/>
          </w:rPr>
          <w:t>3. Justification des choix techniques</w:t>
        </w:r>
        <w:r>
          <w:rPr>
            <w:noProof/>
            <w:webHidden/>
          </w:rPr>
          <w:tab/>
        </w:r>
        <w:r>
          <w:rPr>
            <w:noProof/>
            <w:webHidden/>
          </w:rPr>
          <w:fldChar w:fldCharType="begin"/>
        </w:r>
        <w:r>
          <w:rPr>
            <w:noProof/>
            <w:webHidden/>
          </w:rPr>
          <w:instrText xml:space="preserve"> PAGEREF _Toc230075461 \h </w:instrText>
        </w:r>
        <w:r>
          <w:rPr>
            <w:noProof/>
            <w:webHidden/>
          </w:rPr>
        </w:r>
        <w:r>
          <w:rPr>
            <w:noProof/>
            <w:webHidden/>
          </w:rPr>
          <w:fldChar w:fldCharType="separate"/>
        </w:r>
        <w:r>
          <w:rPr>
            <w:noProof/>
            <w:webHidden/>
          </w:rPr>
          <w:t>7</w:t>
        </w:r>
        <w:r>
          <w:rPr>
            <w:noProof/>
            <w:webHidden/>
          </w:rPr>
          <w:fldChar w:fldCharType="end"/>
        </w:r>
      </w:hyperlink>
    </w:p>
    <w:p w14:paraId="28681013" w14:textId="1C1909E0" w:rsidR="00A2304C" w:rsidRDefault="00A2304C">
      <w:pPr>
        <w:pStyle w:val="TM2"/>
        <w:tabs>
          <w:tab w:val="right" w:leader="dot" w:pos="9736"/>
        </w:tabs>
        <w:rPr>
          <w:noProof/>
        </w:rPr>
      </w:pPr>
      <w:hyperlink w:anchor="_Toc230075462" w:history="1">
        <w:r w:rsidRPr="00A4763B">
          <w:rPr>
            <w:rStyle w:val="Lienhypertexte"/>
            <w:noProof/>
          </w:rPr>
          <w:t>3.1 Pourquoi Apache Cassandra ?</w:t>
        </w:r>
        <w:r>
          <w:rPr>
            <w:noProof/>
            <w:webHidden/>
          </w:rPr>
          <w:tab/>
        </w:r>
        <w:r>
          <w:rPr>
            <w:noProof/>
            <w:webHidden/>
          </w:rPr>
          <w:fldChar w:fldCharType="begin"/>
        </w:r>
        <w:r>
          <w:rPr>
            <w:noProof/>
            <w:webHidden/>
          </w:rPr>
          <w:instrText xml:space="preserve"> PAGEREF _Toc230075462 \h </w:instrText>
        </w:r>
        <w:r>
          <w:rPr>
            <w:noProof/>
            <w:webHidden/>
          </w:rPr>
        </w:r>
        <w:r>
          <w:rPr>
            <w:noProof/>
            <w:webHidden/>
          </w:rPr>
          <w:fldChar w:fldCharType="separate"/>
        </w:r>
        <w:r>
          <w:rPr>
            <w:noProof/>
            <w:webHidden/>
          </w:rPr>
          <w:t>7</w:t>
        </w:r>
        <w:r>
          <w:rPr>
            <w:noProof/>
            <w:webHidden/>
          </w:rPr>
          <w:fldChar w:fldCharType="end"/>
        </w:r>
      </w:hyperlink>
    </w:p>
    <w:p w14:paraId="3B3D625F" w14:textId="1C30388F" w:rsidR="00A2304C" w:rsidRDefault="00A2304C">
      <w:pPr>
        <w:pStyle w:val="TM2"/>
        <w:tabs>
          <w:tab w:val="right" w:leader="dot" w:pos="9736"/>
        </w:tabs>
        <w:rPr>
          <w:noProof/>
        </w:rPr>
      </w:pPr>
      <w:hyperlink w:anchor="_Toc230075463" w:history="1">
        <w:r w:rsidRPr="00A4763B">
          <w:rPr>
            <w:rStyle w:val="Lienhypertexte"/>
            <w:noProof/>
          </w:rPr>
          <w:t>3.2 Pourquoi MinIO (S3-compatible) ?</w:t>
        </w:r>
        <w:r>
          <w:rPr>
            <w:noProof/>
            <w:webHidden/>
          </w:rPr>
          <w:tab/>
        </w:r>
        <w:r>
          <w:rPr>
            <w:noProof/>
            <w:webHidden/>
          </w:rPr>
          <w:fldChar w:fldCharType="begin"/>
        </w:r>
        <w:r>
          <w:rPr>
            <w:noProof/>
            <w:webHidden/>
          </w:rPr>
          <w:instrText xml:space="preserve"> PAGEREF _Toc230075463 \h </w:instrText>
        </w:r>
        <w:r>
          <w:rPr>
            <w:noProof/>
            <w:webHidden/>
          </w:rPr>
        </w:r>
        <w:r>
          <w:rPr>
            <w:noProof/>
            <w:webHidden/>
          </w:rPr>
          <w:fldChar w:fldCharType="separate"/>
        </w:r>
        <w:r>
          <w:rPr>
            <w:noProof/>
            <w:webHidden/>
          </w:rPr>
          <w:t>7</w:t>
        </w:r>
        <w:r>
          <w:rPr>
            <w:noProof/>
            <w:webHidden/>
          </w:rPr>
          <w:fldChar w:fldCharType="end"/>
        </w:r>
      </w:hyperlink>
    </w:p>
    <w:p w14:paraId="3CF3BC91" w14:textId="0C12CB76" w:rsidR="00A2304C" w:rsidRDefault="00A2304C">
      <w:pPr>
        <w:pStyle w:val="TM2"/>
        <w:tabs>
          <w:tab w:val="right" w:leader="dot" w:pos="9736"/>
        </w:tabs>
        <w:rPr>
          <w:noProof/>
        </w:rPr>
      </w:pPr>
      <w:hyperlink w:anchor="_Toc230075464" w:history="1">
        <w:r w:rsidRPr="00A4763B">
          <w:rPr>
            <w:rStyle w:val="Lienhypertexte"/>
            <w:noProof/>
          </w:rPr>
          <w:t>3.3 Pourquoi Docker et docker-compose ?</w:t>
        </w:r>
        <w:r>
          <w:rPr>
            <w:noProof/>
            <w:webHidden/>
          </w:rPr>
          <w:tab/>
        </w:r>
        <w:r>
          <w:rPr>
            <w:noProof/>
            <w:webHidden/>
          </w:rPr>
          <w:fldChar w:fldCharType="begin"/>
        </w:r>
        <w:r>
          <w:rPr>
            <w:noProof/>
            <w:webHidden/>
          </w:rPr>
          <w:instrText xml:space="preserve"> PAGEREF _Toc230075464 \h </w:instrText>
        </w:r>
        <w:r>
          <w:rPr>
            <w:noProof/>
            <w:webHidden/>
          </w:rPr>
        </w:r>
        <w:r>
          <w:rPr>
            <w:noProof/>
            <w:webHidden/>
          </w:rPr>
          <w:fldChar w:fldCharType="separate"/>
        </w:r>
        <w:r>
          <w:rPr>
            <w:noProof/>
            <w:webHidden/>
          </w:rPr>
          <w:t>7</w:t>
        </w:r>
        <w:r>
          <w:rPr>
            <w:noProof/>
            <w:webHidden/>
          </w:rPr>
          <w:fldChar w:fldCharType="end"/>
        </w:r>
      </w:hyperlink>
    </w:p>
    <w:p w14:paraId="6D95C949" w14:textId="47728897" w:rsidR="00A2304C" w:rsidRDefault="00A2304C">
      <w:pPr>
        <w:pStyle w:val="TM2"/>
        <w:tabs>
          <w:tab w:val="right" w:leader="dot" w:pos="9736"/>
        </w:tabs>
        <w:rPr>
          <w:noProof/>
        </w:rPr>
      </w:pPr>
      <w:hyperlink w:anchor="_Toc230075465" w:history="1">
        <w:r w:rsidRPr="00A4763B">
          <w:rPr>
            <w:rStyle w:val="Lienhypertexte"/>
            <w:noProof/>
          </w:rPr>
          <w:t>3.4 Pourquoi Python pour l'ingestion ?</w:t>
        </w:r>
        <w:r>
          <w:rPr>
            <w:noProof/>
            <w:webHidden/>
          </w:rPr>
          <w:tab/>
        </w:r>
        <w:r>
          <w:rPr>
            <w:noProof/>
            <w:webHidden/>
          </w:rPr>
          <w:fldChar w:fldCharType="begin"/>
        </w:r>
        <w:r>
          <w:rPr>
            <w:noProof/>
            <w:webHidden/>
          </w:rPr>
          <w:instrText xml:space="preserve"> PAGEREF _Toc230075465 \h </w:instrText>
        </w:r>
        <w:r>
          <w:rPr>
            <w:noProof/>
            <w:webHidden/>
          </w:rPr>
        </w:r>
        <w:r>
          <w:rPr>
            <w:noProof/>
            <w:webHidden/>
          </w:rPr>
          <w:fldChar w:fldCharType="separate"/>
        </w:r>
        <w:r>
          <w:rPr>
            <w:noProof/>
            <w:webHidden/>
          </w:rPr>
          <w:t>7</w:t>
        </w:r>
        <w:r>
          <w:rPr>
            <w:noProof/>
            <w:webHidden/>
          </w:rPr>
          <w:fldChar w:fldCharType="end"/>
        </w:r>
      </w:hyperlink>
    </w:p>
    <w:p w14:paraId="2657E1B8" w14:textId="5AF17308" w:rsidR="00A2304C" w:rsidRDefault="00A2304C">
      <w:pPr>
        <w:pStyle w:val="TM1"/>
        <w:tabs>
          <w:tab w:val="right" w:leader="dot" w:pos="9736"/>
        </w:tabs>
        <w:rPr>
          <w:noProof/>
        </w:rPr>
      </w:pPr>
      <w:hyperlink w:anchor="_Toc230075466" w:history="1">
        <w:r w:rsidRPr="00A4763B">
          <w:rPr>
            <w:rStyle w:val="Lienhypertexte"/>
            <w:noProof/>
          </w:rPr>
          <w:t>4. Analyse au regard des principes Big Data</w:t>
        </w:r>
        <w:r>
          <w:rPr>
            <w:noProof/>
            <w:webHidden/>
          </w:rPr>
          <w:tab/>
        </w:r>
        <w:r>
          <w:rPr>
            <w:noProof/>
            <w:webHidden/>
          </w:rPr>
          <w:fldChar w:fldCharType="begin"/>
        </w:r>
        <w:r>
          <w:rPr>
            <w:noProof/>
            <w:webHidden/>
          </w:rPr>
          <w:instrText xml:space="preserve"> PAGEREF _Toc230075466 \h </w:instrText>
        </w:r>
        <w:r>
          <w:rPr>
            <w:noProof/>
            <w:webHidden/>
          </w:rPr>
        </w:r>
        <w:r>
          <w:rPr>
            <w:noProof/>
            <w:webHidden/>
          </w:rPr>
          <w:fldChar w:fldCharType="separate"/>
        </w:r>
        <w:r>
          <w:rPr>
            <w:noProof/>
            <w:webHidden/>
          </w:rPr>
          <w:t>8</w:t>
        </w:r>
        <w:r>
          <w:rPr>
            <w:noProof/>
            <w:webHidden/>
          </w:rPr>
          <w:fldChar w:fldCharType="end"/>
        </w:r>
      </w:hyperlink>
    </w:p>
    <w:p w14:paraId="147B0E69" w14:textId="7EE19163" w:rsidR="00A2304C" w:rsidRDefault="00A2304C">
      <w:pPr>
        <w:pStyle w:val="TM2"/>
        <w:tabs>
          <w:tab w:val="right" w:leader="dot" w:pos="9736"/>
        </w:tabs>
        <w:rPr>
          <w:noProof/>
        </w:rPr>
      </w:pPr>
      <w:hyperlink w:anchor="_Toc230075467" w:history="1">
        <w:r w:rsidRPr="00A4763B">
          <w:rPr>
            <w:rStyle w:val="Lienhypertexte"/>
            <w:noProof/>
          </w:rPr>
          <w:t>4.1 Les 5V appliqués au projet</w:t>
        </w:r>
        <w:r>
          <w:rPr>
            <w:noProof/>
            <w:webHidden/>
          </w:rPr>
          <w:tab/>
        </w:r>
        <w:r>
          <w:rPr>
            <w:noProof/>
            <w:webHidden/>
          </w:rPr>
          <w:fldChar w:fldCharType="begin"/>
        </w:r>
        <w:r>
          <w:rPr>
            <w:noProof/>
            <w:webHidden/>
          </w:rPr>
          <w:instrText xml:space="preserve"> PAGEREF _Toc230075467 \h </w:instrText>
        </w:r>
        <w:r>
          <w:rPr>
            <w:noProof/>
            <w:webHidden/>
          </w:rPr>
        </w:r>
        <w:r>
          <w:rPr>
            <w:noProof/>
            <w:webHidden/>
          </w:rPr>
          <w:fldChar w:fldCharType="separate"/>
        </w:r>
        <w:r>
          <w:rPr>
            <w:noProof/>
            <w:webHidden/>
          </w:rPr>
          <w:t>8</w:t>
        </w:r>
        <w:r>
          <w:rPr>
            <w:noProof/>
            <w:webHidden/>
          </w:rPr>
          <w:fldChar w:fldCharType="end"/>
        </w:r>
      </w:hyperlink>
    </w:p>
    <w:p w14:paraId="4FE49F52" w14:textId="6B5E22E7" w:rsidR="00A2304C" w:rsidRDefault="00A2304C">
      <w:pPr>
        <w:pStyle w:val="TM2"/>
        <w:tabs>
          <w:tab w:val="right" w:leader="dot" w:pos="9736"/>
        </w:tabs>
        <w:rPr>
          <w:noProof/>
        </w:rPr>
      </w:pPr>
      <w:hyperlink w:anchor="_Toc230075468" w:history="1">
        <w:r w:rsidRPr="00A4763B">
          <w:rPr>
            <w:rStyle w:val="Lienhypertexte"/>
            <w:noProof/>
          </w:rPr>
          <w:t>4.2 Théorème CAP</w:t>
        </w:r>
        <w:r>
          <w:rPr>
            <w:noProof/>
            <w:webHidden/>
          </w:rPr>
          <w:tab/>
        </w:r>
        <w:r>
          <w:rPr>
            <w:noProof/>
            <w:webHidden/>
          </w:rPr>
          <w:fldChar w:fldCharType="begin"/>
        </w:r>
        <w:r>
          <w:rPr>
            <w:noProof/>
            <w:webHidden/>
          </w:rPr>
          <w:instrText xml:space="preserve"> PAGEREF _Toc230075468 \h </w:instrText>
        </w:r>
        <w:r>
          <w:rPr>
            <w:noProof/>
            <w:webHidden/>
          </w:rPr>
        </w:r>
        <w:r>
          <w:rPr>
            <w:noProof/>
            <w:webHidden/>
          </w:rPr>
          <w:fldChar w:fldCharType="separate"/>
        </w:r>
        <w:r>
          <w:rPr>
            <w:noProof/>
            <w:webHidden/>
          </w:rPr>
          <w:t>8</w:t>
        </w:r>
        <w:r>
          <w:rPr>
            <w:noProof/>
            <w:webHidden/>
          </w:rPr>
          <w:fldChar w:fldCharType="end"/>
        </w:r>
      </w:hyperlink>
    </w:p>
    <w:p w14:paraId="10C0EA14" w14:textId="32931FF3" w:rsidR="00A2304C" w:rsidRDefault="00A2304C">
      <w:pPr>
        <w:pStyle w:val="TM2"/>
        <w:tabs>
          <w:tab w:val="right" w:leader="dot" w:pos="9736"/>
        </w:tabs>
        <w:rPr>
          <w:noProof/>
        </w:rPr>
      </w:pPr>
      <w:hyperlink w:anchor="_Toc230075469" w:history="1">
        <w:r w:rsidRPr="00A4763B">
          <w:rPr>
            <w:rStyle w:val="Lienhypertexte"/>
            <w:noProof/>
          </w:rPr>
          <w:t>4.3 Scalabilité</w:t>
        </w:r>
        <w:r>
          <w:rPr>
            <w:noProof/>
            <w:webHidden/>
          </w:rPr>
          <w:tab/>
        </w:r>
        <w:r>
          <w:rPr>
            <w:noProof/>
            <w:webHidden/>
          </w:rPr>
          <w:fldChar w:fldCharType="begin"/>
        </w:r>
        <w:r>
          <w:rPr>
            <w:noProof/>
            <w:webHidden/>
          </w:rPr>
          <w:instrText xml:space="preserve"> PAGEREF _Toc230075469 \h </w:instrText>
        </w:r>
        <w:r>
          <w:rPr>
            <w:noProof/>
            <w:webHidden/>
          </w:rPr>
        </w:r>
        <w:r>
          <w:rPr>
            <w:noProof/>
            <w:webHidden/>
          </w:rPr>
          <w:fldChar w:fldCharType="separate"/>
        </w:r>
        <w:r>
          <w:rPr>
            <w:noProof/>
            <w:webHidden/>
          </w:rPr>
          <w:t>9</w:t>
        </w:r>
        <w:r>
          <w:rPr>
            <w:noProof/>
            <w:webHidden/>
          </w:rPr>
          <w:fldChar w:fldCharType="end"/>
        </w:r>
      </w:hyperlink>
    </w:p>
    <w:p w14:paraId="53E0BA36" w14:textId="3EBD8F5C" w:rsidR="00A2304C" w:rsidRDefault="00A2304C">
      <w:pPr>
        <w:pStyle w:val="TM1"/>
        <w:tabs>
          <w:tab w:val="right" w:leader="dot" w:pos="9736"/>
        </w:tabs>
        <w:rPr>
          <w:noProof/>
        </w:rPr>
      </w:pPr>
      <w:hyperlink w:anchor="_Toc230075470" w:history="1">
        <w:r w:rsidRPr="00A4763B">
          <w:rPr>
            <w:rStyle w:val="Lienhypertexte"/>
            <w:noProof/>
          </w:rPr>
          <w:t>5. Modélisation Cassandra</w:t>
        </w:r>
        <w:r>
          <w:rPr>
            <w:noProof/>
            <w:webHidden/>
          </w:rPr>
          <w:tab/>
        </w:r>
        <w:r>
          <w:rPr>
            <w:noProof/>
            <w:webHidden/>
          </w:rPr>
          <w:fldChar w:fldCharType="begin"/>
        </w:r>
        <w:r>
          <w:rPr>
            <w:noProof/>
            <w:webHidden/>
          </w:rPr>
          <w:instrText xml:space="preserve"> PAGEREF _Toc230075470 \h </w:instrText>
        </w:r>
        <w:r>
          <w:rPr>
            <w:noProof/>
            <w:webHidden/>
          </w:rPr>
        </w:r>
        <w:r>
          <w:rPr>
            <w:noProof/>
            <w:webHidden/>
          </w:rPr>
          <w:fldChar w:fldCharType="separate"/>
        </w:r>
        <w:r>
          <w:rPr>
            <w:noProof/>
            <w:webHidden/>
          </w:rPr>
          <w:t>10</w:t>
        </w:r>
        <w:r>
          <w:rPr>
            <w:noProof/>
            <w:webHidden/>
          </w:rPr>
          <w:fldChar w:fldCharType="end"/>
        </w:r>
      </w:hyperlink>
    </w:p>
    <w:p w14:paraId="6F548540" w14:textId="4B0E602A" w:rsidR="00A2304C" w:rsidRDefault="00A2304C">
      <w:pPr>
        <w:pStyle w:val="TM2"/>
        <w:tabs>
          <w:tab w:val="right" w:leader="dot" w:pos="9736"/>
        </w:tabs>
        <w:rPr>
          <w:noProof/>
        </w:rPr>
      </w:pPr>
      <w:hyperlink w:anchor="_Toc230075471" w:history="1">
        <w:r w:rsidRPr="00A4763B">
          <w:rPr>
            <w:rStyle w:val="Lienhypertexte"/>
            <w:noProof/>
          </w:rPr>
          <w:t>5.1 Principes appliqués</w:t>
        </w:r>
        <w:r>
          <w:rPr>
            <w:noProof/>
            <w:webHidden/>
          </w:rPr>
          <w:tab/>
        </w:r>
        <w:r>
          <w:rPr>
            <w:noProof/>
            <w:webHidden/>
          </w:rPr>
          <w:fldChar w:fldCharType="begin"/>
        </w:r>
        <w:r>
          <w:rPr>
            <w:noProof/>
            <w:webHidden/>
          </w:rPr>
          <w:instrText xml:space="preserve"> PAGEREF _Toc230075471 \h </w:instrText>
        </w:r>
        <w:r>
          <w:rPr>
            <w:noProof/>
            <w:webHidden/>
          </w:rPr>
        </w:r>
        <w:r>
          <w:rPr>
            <w:noProof/>
            <w:webHidden/>
          </w:rPr>
          <w:fldChar w:fldCharType="separate"/>
        </w:r>
        <w:r>
          <w:rPr>
            <w:noProof/>
            <w:webHidden/>
          </w:rPr>
          <w:t>10</w:t>
        </w:r>
        <w:r>
          <w:rPr>
            <w:noProof/>
            <w:webHidden/>
          </w:rPr>
          <w:fldChar w:fldCharType="end"/>
        </w:r>
      </w:hyperlink>
    </w:p>
    <w:p w14:paraId="1888EE13" w14:textId="71D21717" w:rsidR="00A2304C" w:rsidRDefault="00A2304C">
      <w:pPr>
        <w:pStyle w:val="TM2"/>
        <w:tabs>
          <w:tab w:val="right" w:leader="dot" w:pos="9736"/>
        </w:tabs>
        <w:rPr>
          <w:noProof/>
        </w:rPr>
      </w:pPr>
      <w:hyperlink w:anchor="_Toc230075472" w:history="1">
        <w:r w:rsidRPr="00A4763B">
          <w:rPr>
            <w:rStyle w:val="Lienhypertexte"/>
            <w:noProof/>
          </w:rPr>
          <w:t>5.2 Schéma physique</w:t>
        </w:r>
        <w:r>
          <w:rPr>
            <w:noProof/>
            <w:webHidden/>
          </w:rPr>
          <w:tab/>
        </w:r>
        <w:r>
          <w:rPr>
            <w:noProof/>
            <w:webHidden/>
          </w:rPr>
          <w:fldChar w:fldCharType="begin"/>
        </w:r>
        <w:r>
          <w:rPr>
            <w:noProof/>
            <w:webHidden/>
          </w:rPr>
          <w:instrText xml:space="preserve"> PAGEREF _Toc230075472 \h </w:instrText>
        </w:r>
        <w:r>
          <w:rPr>
            <w:noProof/>
            <w:webHidden/>
          </w:rPr>
        </w:r>
        <w:r>
          <w:rPr>
            <w:noProof/>
            <w:webHidden/>
          </w:rPr>
          <w:fldChar w:fldCharType="separate"/>
        </w:r>
        <w:r>
          <w:rPr>
            <w:noProof/>
            <w:webHidden/>
          </w:rPr>
          <w:t>10</w:t>
        </w:r>
        <w:r>
          <w:rPr>
            <w:noProof/>
            <w:webHidden/>
          </w:rPr>
          <w:fldChar w:fldCharType="end"/>
        </w:r>
      </w:hyperlink>
    </w:p>
    <w:p w14:paraId="58221243" w14:textId="0150372D" w:rsidR="00A2304C" w:rsidRDefault="00A2304C">
      <w:pPr>
        <w:pStyle w:val="TM2"/>
        <w:tabs>
          <w:tab w:val="right" w:leader="dot" w:pos="9736"/>
        </w:tabs>
        <w:rPr>
          <w:noProof/>
        </w:rPr>
      </w:pPr>
      <w:hyperlink w:anchor="_Toc230075473" w:history="1">
        <w:r w:rsidRPr="00A4763B">
          <w:rPr>
            <w:rStyle w:val="Lienhypertexte"/>
            <w:noProof/>
          </w:rPr>
          <w:t>5.3 Détail des tables</w:t>
        </w:r>
        <w:r>
          <w:rPr>
            <w:noProof/>
            <w:webHidden/>
          </w:rPr>
          <w:tab/>
        </w:r>
        <w:r>
          <w:rPr>
            <w:noProof/>
            <w:webHidden/>
          </w:rPr>
          <w:fldChar w:fldCharType="begin"/>
        </w:r>
        <w:r>
          <w:rPr>
            <w:noProof/>
            <w:webHidden/>
          </w:rPr>
          <w:instrText xml:space="preserve"> PAGEREF _Toc230075473 \h </w:instrText>
        </w:r>
        <w:r>
          <w:rPr>
            <w:noProof/>
            <w:webHidden/>
          </w:rPr>
        </w:r>
        <w:r>
          <w:rPr>
            <w:noProof/>
            <w:webHidden/>
          </w:rPr>
          <w:fldChar w:fldCharType="separate"/>
        </w:r>
        <w:r>
          <w:rPr>
            <w:noProof/>
            <w:webHidden/>
          </w:rPr>
          <w:t>11</w:t>
        </w:r>
        <w:r>
          <w:rPr>
            <w:noProof/>
            <w:webHidden/>
          </w:rPr>
          <w:fldChar w:fldCharType="end"/>
        </w:r>
      </w:hyperlink>
    </w:p>
    <w:p w14:paraId="2E23797F" w14:textId="1C2B9CC1" w:rsidR="00A2304C" w:rsidRDefault="00A2304C">
      <w:pPr>
        <w:pStyle w:val="TM3"/>
        <w:tabs>
          <w:tab w:val="right" w:leader="dot" w:pos="9736"/>
        </w:tabs>
        <w:rPr>
          <w:noProof/>
        </w:rPr>
      </w:pPr>
      <w:hyperlink w:anchor="_Toc230075474" w:history="1">
        <w:r w:rsidRPr="00A4763B">
          <w:rPr>
            <w:rStyle w:val="Lienhypertexte"/>
            <w:noProof/>
          </w:rPr>
          <w:t>Table 1 — sales_by_country_month</w:t>
        </w:r>
        <w:r>
          <w:rPr>
            <w:noProof/>
            <w:webHidden/>
          </w:rPr>
          <w:tab/>
        </w:r>
        <w:r>
          <w:rPr>
            <w:noProof/>
            <w:webHidden/>
          </w:rPr>
          <w:fldChar w:fldCharType="begin"/>
        </w:r>
        <w:r>
          <w:rPr>
            <w:noProof/>
            <w:webHidden/>
          </w:rPr>
          <w:instrText xml:space="preserve"> PAGEREF _Toc230075474 \h </w:instrText>
        </w:r>
        <w:r>
          <w:rPr>
            <w:noProof/>
            <w:webHidden/>
          </w:rPr>
        </w:r>
        <w:r>
          <w:rPr>
            <w:noProof/>
            <w:webHidden/>
          </w:rPr>
          <w:fldChar w:fldCharType="separate"/>
        </w:r>
        <w:r>
          <w:rPr>
            <w:noProof/>
            <w:webHidden/>
          </w:rPr>
          <w:t>11</w:t>
        </w:r>
        <w:r>
          <w:rPr>
            <w:noProof/>
            <w:webHidden/>
          </w:rPr>
          <w:fldChar w:fldCharType="end"/>
        </w:r>
      </w:hyperlink>
    </w:p>
    <w:p w14:paraId="21F8B8DB" w14:textId="5AE3F5EC" w:rsidR="00A2304C" w:rsidRDefault="00A2304C">
      <w:pPr>
        <w:pStyle w:val="TM3"/>
        <w:tabs>
          <w:tab w:val="right" w:leader="dot" w:pos="9736"/>
        </w:tabs>
        <w:rPr>
          <w:noProof/>
        </w:rPr>
      </w:pPr>
      <w:hyperlink w:anchor="_Toc230075475" w:history="1">
        <w:r w:rsidRPr="00A4763B">
          <w:rPr>
            <w:rStyle w:val="Lienhypertexte"/>
            <w:noProof/>
          </w:rPr>
          <w:t>Table 2 — products_by_brand_availability</w:t>
        </w:r>
        <w:r>
          <w:rPr>
            <w:noProof/>
            <w:webHidden/>
          </w:rPr>
          <w:tab/>
        </w:r>
        <w:r>
          <w:rPr>
            <w:noProof/>
            <w:webHidden/>
          </w:rPr>
          <w:fldChar w:fldCharType="begin"/>
        </w:r>
        <w:r>
          <w:rPr>
            <w:noProof/>
            <w:webHidden/>
          </w:rPr>
          <w:instrText xml:space="preserve"> PAGEREF _Toc230075475 \h </w:instrText>
        </w:r>
        <w:r>
          <w:rPr>
            <w:noProof/>
            <w:webHidden/>
          </w:rPr>
        </w:r>
        <w:r>
          <w:rPr>
            <w:noProof/>
            <w:webHidden/>
          </w:rPr>
          <w:fldChar w:fldCharType="separate"/>
        </w:r>
        <w:r>
          <w:rPr>
            <w:noProof/>
            <w:webHidden/>
          </w:rPr>
          <w:t>11</w:t>
        </w:r>
        <w:r>
          <w:rPr>
            <w:noProof/>
            <w:webHidden/>
          </w:rPr>
          <w:fldChar w:fldCharType="end"/>
        </w:r>
      </w:hyperlink>
    </w:p>
    <w:p w14:paraId="5DD87A7B" w14:textId="1B5C06A8" w:rsidR="00A2304C" w:rsidRDefault="00A2304C">
      <w:pPr>
        <w:pStyle w:val="TM3"/>
        <w:tabs>
          <w:tab w:val="right" w:leader="dot" w:pos="9736"/>
        </w:tabs>
        <w:rPr>
          <w:noProof/>
        </w:rPr>
      </w:pPr>
      <w:hyperlink w:anchor="_Toc230075476" w:history="1">
        <w:r w:rsidRPr="00A4763B">
          <w:rPr>
            <w:rStyle w:val="Lienhypertexte"/>
            <w:noProof/>
          </w:rPr>
          <w:t>Table 3 — image_metadata_by_category_gender</w:t>
        </w:r>
        <w:r>
          <w:rPr>
            <w:noProof/>
            <w:webHidden/>
          </w:rPr>
          <w:tab/>
        </w:r>
        <w:r>
          <w:rPr>
            <w:noProof/>
            <w:webHidden/>
          </w:rPr>
          <w:fldChar w:fldCharType="begin"/>
        </w:r>
        <w:r>
          <w:rPr>
            <w:noProof/>
            <w:webHidden/>
          </w:rPr>
          <w:instrText xml:space="preserve"> PAGEREF _Toc230075476 \h </w:instrText>
        </w:r>
        <w:r>
          <w:rPr>
            <w:noProof/>
            <w:webHidden/>
          </w:rPr>
        </w:r>
        <w:r>
          <w:rPr>
            <w:noProof/>
            <w:webHidden/>
          </w:rPr>
          <w:fldChar w:fldCharType="separate"/>
        </w:r>
        <w:r>
          <w:rPr>
            <w:noProof/>
            <w:webHidden/>
          </w:rPr>
          <w:t>11</w:t>
        </w:r>
        <w:r>
          <w:rPr>
            <w:noProof/>
            <w:webHidden/>
          </w:rPr>
          <w:fldChar w:fldCharType="end"/>
        </w:r>
      </w:hyperlink>
    </w:p>
    <w:p w14:paraId="54DFA11E" w14:textId="012CB0B9" w:rsidR="00A2304C" w:rsidRDefault="00A2304C">
      <w:pPr>
        <w:pStyle w:val="TM2"/>
        <w:tabs>
          <w:tab w:val="right" w:leader="dot" w:pos="9736"/>
        </w:tabs>
        <w:rPr>
          <w:noProof/>
        </w:rPr>
      </w:pPr>
      <w:hyperlink w:anchor="_Toc230075477" w:history="1">
        <w:r w:rsidRPr="00A4763B">
          <w:rPr>
            <w:rStyle w:val="Lienhypertexte"/>
            <w:noProof/>
          </w:rPr>
          <w:t>5.4 Stratégie de réplication</w:t>
        </w:r>
        <w:r>
          <w:rPr>
            <w:noProof/>
            <w:webHidden/>
          </w:rPr>
          <w:tab/>
        </w:r>
        <w:r>
          <w:rPr>
            <w:noProof/>
            <w:webHidden/>
          </w:rPr>
          <w:fldChar w:fldCharType="begin"/>
        </w:r>
        <w:r>
          <w:rPr>
            <w:noProof/>
            <w:webHidden/>
          </w:rPr>
          <w:instrText xml:space="preserve"> PAGEREF _Toc230075477 \h </w:instrText>
        </w:r>
        <w:r>
          <w:rPr>
            <w:noProof/>
            <w:webHidden/>
          </w:rPr>
        </w:r>
        <w:r>
          <w:rPr>
            <w:noProof/>
            <w:webHidden/>
          </w:rPr>
          <w:fldChar w:fldCharType="separate"/>
        </w:r>
        <w:r>
          <w:rPr>
            <w:noProof/>
            <w:webHidden/>
          </w:rPr>
          <w:t>12</w:t>
        </w:r>
        <w:r>
          <w:rPr>
            <w:noProof/>
            <w:webHidden/>
          </w:rPr>
          <w:fldChar w:fldCharType="end"/>
        </w:r>
      </w:hyperlink>
    </w:p>
    <w:p w14:paraId="2234CCF9" w14:textId="34AAA2D1" w:rsidR="00A2304C" w:rsidRDefault="00A2304C">
      <w:pPr>
        <w:pStyle w:val="TM1"/>
        <w:tabs>
          <w:tab w:val="right" w:leader="dot" w:pos="9736"/>
        </w:tabs>
        <w:rPr>
          <w:noProof/>
        </w:rPr>
      </w:pPr>
      <w:hyperlink w:anchor="_Toc230075478" w:history="1">
        <w:r w:rsidRPr="00A4763B">
          <w:rPr>
            <w:rStyle w:val="Lienhypertexte"/>
            <w:noProof/>
          </w:rPr>
          <w:t>6. Exemples de requêtes CQL</w:t>
        </w:r>
        <w:r>
          <w:rPr>
            <w:noProof/>
            <w:webHidden/>
          </w:rPr>
          <w:tab/>
        </w:r>
        <w:r>
          <w:rPr>
            <w:noProof/>
            <w:webHidden/>
          </w:rPr>
          <w:fldChar w:fldCharType="begin"/>
        </w:r>
        <w:r>
          <w:rPr>
            <w:noProof/>
            <w:webHidden/>
          </w:rPr>
          <w:instrText xml:space="preserve"> PAGEREF _Toc230075478 \h </w:instrText>
        </w:r>
        <w:r>
          <w:rPr>
            <w:noProof/>
            <w:webHidden/>
          </w:rPr>
        </w:r>
        <w:r>
          <w:rPr>
            <w:noProof/>
            <w:webHidden/>
          </w:rPr>
          <w:fldChar w:fldCharType="separate"/>
        </w:r>
        <w:r>
          <w:rPr>
            <w:noProof/>
            <w:webHidden/>
          </w:rPr>
          <w:t>13</w:t>
        </w:r>
        <w:r>
          <w:rPr>
            <w:noProof/>
            <w:webHidden/>
          </w:rPr>
          <w:fldChar w:fldCharType="end"/>
        </w:r>
      </w:hyperlink>
    </w:p>
    <w:p w14:paraId="5EA83476" w14:textId="363B7F34" w:rsidR="00A2304C" w:rsidRDefault="00A2304C">
      <w:pPr>
        <w:pStyle w:val="TM2"/>
        <w:tabs>
          <w:tab w:val="right" w:leader="dot" w:pos="9736"/>
        </w:tabs>
        <w:rPr>
          <w:noProof/>
        </w:rPr>
      </w:pPr>
      <w:hyperlink w:anchor="_Toc230075479" w:history="1">
        <w:r w:rsidRPr="00A4763B">
          <w:rPr>
            <w:rStyle w:val="Lienhypertexte"/>
            <w:noProof/>
          </w:rPr>
          <w:t>6.1 Ventes d'un pays sur un mois donné</w:t>
        </w:r>
        <w:r>
          <w:rPr>
            <w:noProof/>
            <w:webHidden/>
          </w:rPr>
          <w:tab/>
        </w:r>
        <w:r>
          <w:rPr>
            <w:noProof/>
            <w:webHidden/>
          </w:rPr>
          <w:fldChar w:fldCharType="begin"/>
        </w:r>
        <w:r>
          <w:rPr>
            <w:noProof/>
            <w:webHidden/>
          </w:rPr>
          <w:instrText xml:space="preserve"> PAGEREF _Toc230075479 \h </w:instrText>
        </w:r>
        <w:r>
          <w:rPr>
            <w:noProof/>
            <w:webHidden/>
          </w:rPr>
        </w:r>
        <w:r>
          <w:rPr>
            <w:noProof/>
            <w:webHidden/>
          </w:rPr>
          <w:fldChar w:fldCharType="separate"/>
        </w:r>
        <w:r>
          <w:rPr>
            <w:noProof/>
            <w:webHidden/>
          </w:rPr>
          <w:t>13</w:t>
        </w:r>
        <w:r>
          <w:rPr>
            <w:noProof/>
            <w:webHidden/>
          </w:rPr>
          <w:fldChar w:fldCharType="end"/>
        </w:r>
      </w:hyperlink>
    </w:p>
    <w:p w14:paraId="75F1820F" w14:textId="4547A965" w:rsidR="00A2304C" w:rsidRDefault="00A2304C">
      <w:pPr>
        <w:pStyle w:val="TM2"/>
        <w:tabs>
          <w:tab w:val="right" w:leader="dot" w:pos="9736"/>
        </w:tabs>
        <w:rPr>
          <w:noProof/>
        </w:rPr>
      </w:pPr>
      <w:hyperlink w:anchor="_Toc230075480" w:history="1">
        <w:r w:rsidRPr="00A4763B">
          <w:rPr>
            <w:rStyle w:val="Lienhypertexte"/>
            <w:noProof/>
          </w:rPr>
          <w:t>6.2 Produits indisponibles d'une marque</w:t>
        </w:r>
        <w:r>
          <w:rPr>
            <w:noProof/>
            <w:webHidden/>
          </w:rPr>
          <w:tab/>
        </w:r>
        <w:r>
          <w:rPr>
            <w:noProof/>
            <w:webHidden/>
          </w:rPr>
          <w:fldChar w:fldCharType="begin"/>
        </w:r>
        <w:r>
          <w:rPr>
            <w:noProof/>
            <w:webHidden/>
          </w:rPr>
          <w:instrText xml:space="preserve"> PAGEREF _Toc230075480 \h </w:instrText>
        </w:r>
        <w:r>
          <w:rPr>
            <w:noProof/>
            <w:webHidden/>
          </w:rPr>
        </w:r>
        <w:r>
          <w:rPr>
            <w:noProof/>
            <w:webHidden/>
          </w:rPr>
          <w:fldChar w:fldCharType="separate"/>
        </w:r>
        <w:r>
          <w:rPr>
            <w:noProof/>
            <w:webHidden/>
          </w:rPr>
          <w:t>13</w:t>
        </w:r>
        <w:r>
          <w:rPr>
            <w:noProof/>
            <w:webHidden/>
          </w:rPr>
          <w:fldChar w:fldCharType="end"/>
        </w:r>
      </w:hyperlink>
    </w:p>
    <w:p w14:paraId="4D176891" w14:textId="0206D5B3" w:rsidR="00A2304C" w:rsidRDefault="00A2304C">
      <w:pPr>
        <w:pStyle w:val="TM2"/>
        <w:tabs>
          <w:tab w:val="right" w:leader="dot" w:pos="9736"/>
        </w:tabs>
        <w:rPr>
          <w:noProof/>
        </w:rPr>
      </w:pPr>
      <w:hyperlink w:anchor="_Toc230075481" w:history="1">
        <w:r w:rsidRPr="00A4763B">
          <w:rPr>
            <w:rStyle w:val="Lienhypertexte"/>
            <w:noProof/>
          </w:rPr>
          <w:t>6.3 Images d'une catégorie pour un genre</w:t>
        </w:r>
        <w:r>
          <w:rPr>
            <w:noProof/>
            <w:webHidden/>
          </w:rPr>
          <w:tab/>
        </w:r>
        <w:r>
          <w:rPr>
            <w:noProof/>
            <w:webHidden/>
          </w:rPr>
          <w:fldChar w:fldCharType="begin"/>
        </w:r>
        <w:r>
          <w:rPr>
            <w:noProof/>
            <w:webHidden/>
          </w:rPr>
          <w:instrText xml:space="preserve"> PAGEREF _Toc230075481 \h </w:instrText>
        </w:r>
        <w:r>
          <w:rPr>
            <w:noProof/>
            <w:webHidden/>
          </w:rPr>
        </w:r>
        <w:r>
          <w:rPr>
            <w:noProof/>
            <w:webHidden/>
          </w:rPr>
          <w:fldChar w:fldCharType="separate"/>
        </w:r>
        <w:r>
          <w:rPr>
            <w:noProof/>
            <w:webHidden/>
          </w:rPr>
          <w:t>13</w:t>
        </w:r>
        <w:r>
          <w:rPr>
            <w:noProof/>
            <w:webHidden/>
          </w:rPr>
          <w:fldChar w:fldCharType="end"/>
        </w:r>
      </w:hyperlink>
    </w:p>
    <w:p w14:paraId="16136AE7" w14:textId="646B4C9F" w:rsidR="00A2304C" w:rsidRDefault="00A2304C">
      <w:pPr>
        <w:pStyle w:val="TM2"/>
        <w:tabs>
          <w:tab w:val="right" w:leader="dot" w:pos="9736"/>
        </w:tabs>
        <w:rPr>
          <w:noProof/>
        </w:rPr>
      </w:pPr>
      <w:hyperlink w:anchor="_Toc230075482" w:history="1">
        <w:r w:rsidRPr="00A4763B">
          <w:rPr>
            <w:rStyle w:val="Lienhypertexte"/>
            <w:noProof/>
          </w:rPr>
          <w:t>6.4 Comptage par partition (vérification post-ingestion)</w:t>
        </w:r>
        <w:r>
          <w:rPr>
            <w:noProof/>
            <w:webHidden/>
          </w:rPr>
          <w:tab/>
        </w:r>
        <w:r>
          <w:rPr>
            <w:noProof/>
            <w:webHidden/>
          </w:rPr>
          <w:fldChar w:fldCharType="begin"/>
        </w:r>
        <w:r>
          <w:rPr>
            <w:noProof/>
            <w:webHidden/>
          </w:rPr>
          <w:instrText xml:space="preserve"> PAGEREF _Toc230075482 \h </w:instrText>
        </w:r>
        <w:r>
          <w:rPr>
            <w:noProof/>
            <w:webHidden/>
          </w:rPr>
        </w:r>
        <w:r>
          <w:rPr>
            <w:noProof/>
            <w:webHidden/>
          </w:rPr>
          <w:fldChar w:fldCharType="separate"/>
        </w:r>
        <w:r>
          <w:rPr>
            <w:noProof/>
            <w:webHidden/>
          </w:rPr>
          <w:t>13</w:t>
        </w:r>
        <w:r>
          <w:rPr>
            <w:noProof/>
            <w:webHidden/>
          </w:rPr>
          <w:fldChar w:fldCharType="end"/>
        </w:r>
      </w:hyperlink>
    </w:p>
    <w:p w14:paraId="01F8ECCC" w14:textId="2F67E920" w:rsidR="00A2304C" w:rsidRDefault="00A2304C">
      <w:pPr>
        <w:pStyle w:val="TM1"/>
        <w:tabs>
          <w:tab w:val="right" w:leader="dot" w:pos="9736"/>
        </w:tabs>
        <w:rPr>
          <w:noProof/>
        </w:rPr>
      </w:pPr>
      <w:hyperlink w:anchor="_Toc230075483" w:history="1">
        <w:r w:rsidRPr="00A4763B">
          <w:rPr>
            <w:rStyle w:val="Lienhypertexte"/>
            <w:noProof/>
          </w:rPr>
          <w:t>7. Analyse des performances et des limites</w:t>
        </w:r>
        <w:r>
          <w:rPr>
            <w:noProof/>
            <w:webHidden/>
          </w:rPr>
          <w:tab/>
        </w:r>
        <w:r>
          <w:rPr>
            <w:noProof/>
            <w:webHidden/>
          </w:rPr>
          <w:fldChar w:fldCharType="begin"/>
        </w:r>
        <w:r>
          <w:rPr>
            <w:noProof/>
            <w:webHidden/>
          </w:rPr>
          <w:instrText xml:space="preserve"> PAGEREF _Toc230075483 \h </w:instrText>
        </w:r>
        <w:r>
          <w:rPr>
            <w:noProof/>
            <w:webHidden/>
          </w:rPr>
        </w:r>
        <w:r>
          <w:rPr>
            <w:noProof/>
            <w:webHidden/>
          </w:rPr>
          <w:fldChar w:fldCharType="separate"/>
        </w:r>
        <w:r>
          <w:rPr>
            <w:noProof/>
            <w:webHidden/>
          </w:rPr>
          <w:t>15</w:t>
        </w:r>
        <w:r>
          <w:rPr>
            <w:noProof/>
            <w:webHidden/>
          </w:rPr>
          <w:fldChar w:fldCharType="end"/>
        </w:r>
      </w:hyperlink>
    </w:p>
    <w:p w14:paraId="45A10F86" w14:textId="50D52020" w:rsidR="00A2304C" w:rsidRDefault="00A2304C">
      <w:pPr>
        <w:pStyle w:val="TM2"/>
        <w:tabs>
          <w:tab w:val="right" w:leader="dot" w:pos="9736"/>
        </w:tabs>
        <w:rPr>
          <w:noProof/>
        </w:rPr>
      </w:pPr>
      <w:hyperlink w:anchor="_Toc230075484" w:history="1">
        <w:r w:rsidRPr="00A4763B">
          <w:rPr>
            <w:rStyle w:val="Lienhypertexte"/>
            <w:noProof/>
          </w:rPr>
          <w:t>7.1 Points forts de l'architecture</w:t>
        </w:r>
        <w:r>
          <w:rPr>
            <w:noProof/>
            <w:webHidden/>
          </w:rPr>
          <w:tab/>
        </w:r>
        <w:r>
          <w:rPr>
            <w:noProof/>
            <w:webHidden/>
          </w:rPr>
          <w:fldChar w:fldCharType="begin"/>
        </w:r>
        <w:r>
          <w:rPr>
            <w:noProof/>
            <w:webHidden/>
          </w:rPr>
          <w:instrText xml:space="preserve"> PAGEREF _Toc230075484 \h </w:instrText>
        </w:r>
        <w:r>
          <w:rPr>
            <w:noProof/>
            <w:webHidden/>
          </w:rPr>
        </w:r>
        <w:r>
          <w:rPr>
            <w:noProof/>
            <w:webHidden/>
          </w:rPr>
          <w:fldChar w:fldCharType="separate"/>
        </w:r>
        <w:r>
          <w:rPr>
            <w:noProof/>
            <w:webHidden/>
          </w:rPr>
          <w:t>15</w:t>
        </w:r>
        <w:r>
          <w:rPr>
            <w:noProof/>
            <w:webHidden/>
          </w:rPr>
          <w:fldChar w:fldCharType="end"/>
        </w:r>
      </w:hyperlink>
    </w:p>
    <w:p w14:paraId="4EDD511C" w14:textId="3E29E158" w:rsidR="00A2304C" w:rsidRDefault="00A2304C">
      <w:pPr>
        <w:pStyle w:val="TM2"/>
        <w:tabs>
          <w:tab w:val="right" w:leader="dot" w:pos="9736"/>
        </w:tabs>
        <w:rPr>
          <w:noProof/>
        </w:rPr>
      </w:pPr>
      <w:hyperlink w:anchor="_Toc230075485" w:history="1">
        <w:r w:rsidRPr="00A4763B">
          <w:rPr>
            <w:rStyle w:val="Lienhypertexte"/>
            <w:noProof/>
          </w:rPr>
          <w:t>7.2 Limites identifiées</w:t>
        </w:r>
        <w:r>
          <w:rPr>
            <w:noProof/>
            <w:webHidden/>
          </w:rPr>
          <w:tab/>
        </w:r>
        <w:r>
          <w:rPr>
            <w:noProof/>
            <w:webHidden/>
          </w:rPr>
          <w:fldChar w:fldCharType="begin"/>
        </w:r>
        <w:r>
          <w:rPr>
            <w:noProof/>
            <w:webHidden/>
          </w:rPr>
          <w:instrText xml:space="preserve"> PAGEREF _Toc230075485 \h </w:instrText>
        </w:r>
        <w:r>
          <w:rPr>
            <w:noProof/>
            <w:webHidden/>
          </w:rPr>
        </w:r>
        <w:r>
          <w:rPr>
            <w:noProof/>
            <w:webHidden/>
          </w:rPr>
          <w:fldChar w:fldCharType="separate"/>
        </w:r>
        <w:r>
          <w:rPr>
            <w:noProof/>
            <w:webHidden/>
          </w:rPr>
          <w:t>15</w:t>
        </w:r>
        <w:r>
          <w:rPr>
            <w:noProof/>
            <w:webHidden/>
          </w:rPr>
          <w:fldChar w:fldCharType="end"/>
        </w:r>
      </w:hyperlink>
    </w:p>
    <w:p w14:paraId="1B7D9051" w14:textId="68FBB01F" w:rsidR="00A2304C" w:rsidRDefault="00A2304C">
      <w:pPr>
        <w:pStyle w:val="TM2"/>
        <w:tabs>
          <w:tab w:val="right" w:leader="dot" w:pos="9736"/>
        </w:tabs>
        <w:rPr>
          <w:noProof/>
        </w:rPr>
      </w:pPr>
      <w:hyperlink w:anchor="_Toc230075486" w:history="1">
        <w:r w:rsidRPr="00A4763B">
          <w:rPr>
            <w:rStyle w:val="Lienhypertexte"/>
            <w:noProof/>
          </w:rPr>
          <w:t>7.3 Pistes d'évolution</w:t>
        </w:r>
        <w:r>
          <w:rPr>
            <w:noProof/>
            <w:webHidden/>
          </w:rPr>
          <w:tab/>
        </w:r>
        <w:r>
          <w:rPr>
            <w:noProof/>
            <w:webHidden/>
          </w:rPr>
          <w:fldChar w:fldCharType="begin"/>
        </w:r>
        <w:r>
          <w:rPr>
            <w:noProof/>
            <w:webHidden/>
          </w:rPr>
          <w:instrText xml:space="preserve"> PAGEREF _Toc230075486 \h </w:instrText>
        </w:r>
        <w:r>
          <w:rPr>
            <w:noProof/>
            <w:webHidden/>
          </w:rPr>
        </w:r>
        <w:r>
          <w:rPr>
            <w:noProof/>
            <w:webHidden/>
          </w:rPr>
          <w:fldChar w:fldCharType="separate"/>
        </w:r>
        <w:r>
          <w:rPr>
            <w:noProof/>
            <w:webHidden/>
          </w:rPr>
          <w:t>15</w:t>
        </w:r>
        <w:r>
          <w:rPr>
            <w:noProof/>
            <w:webHidden/>
          </w:rPr>
          <w:fldChar w:fldCharType="end"/>
        </w:r>
      </w:hyperlink>
    </w:p>
    <w:p w14:paraId="3B16318B" w14:textId="19BE9401" w:rsidR="00A2304C" w:rsidRDefault="00A2304C">
      <w:pPr>
        <w:pStyle w:val="TM1"/>
        <w:tabs>
          <w:tab w:val="right" w:leader="dot" w:pos="9736"/>
        </w:tabs>
        <w:rPr>
          <w:noProof/>
        </w:rPr>
      </w:pPr>
      <w:hyperlink w:anchor="_Toc230075487" w:history="1">
        <w:r w:rsidRPr="00A4763B">
          <w:rPr>
            <w:rStyle w:val="Lienhypertexte"/>
            <w:noProof/>
          </w:rPr>
          <w:t>8. Discussion des enjeux transverses</w:t>
        </w:r>
        <w:r>
          <w:rPr>
            <w:noProof/>
            <w:webHidden/>
          </w:rPr>
          <w:tab/>
        </w:r>
        <w:r>
          <w:rPr>
            <w:noProof/>
            <w:webHidden/>
          </w:rPr>
          <w:fldChar w:fldCharType="begin"/>
        </w:r>
        <w:r>
          <w:rPr>
            <w:noProof/>
            <w:webHidden/>
          </w:rPr>
          <w:instrText xml:space="preserve"> PAGEREF _Toc230075487 \h </w:instrText>
        </w:r>
        <w:r>
          <w:rPr>
            <w:noProof/>
            <w:webHidden/>
          </w:rPr>
        </w:r>
        <w:r>
          <w:rPr>
            <w:noProof/>
            <w:webHidden/>
          </w:rPr>
          <w:fldChar w:fldCharType="separate"/>
        </w:r>
        <w:r>
          <w:rPr>
            <w:noProof/>
            <w:webHidden/>
          </w:rPr>
          <w:t>16</w:t>
        </w:r>
        <w:r>
          <w:rPr>
            <w:noProof/>
            <w:webHidden/>
          </w:rPr>
          <w:fldChar w:fldCharType="end"/>
        </w:r>
      </w:hyperlink>
    </w:p>
    <w:p w14:paraId="5D776B39" w14:textId="308349C8" w:rsidR="00A2304C" w:rsidRDefault="00A2304C">
      <w:pPr>
        <w:pStyle w:val="TM2"/>
        <w:tabs>
          <w:tab w:val="right" w:leader="dot" w:pos="9736"/>
        </w:tabs>
        <w:rPr>
          <w:noProof/>
        </w:rPr>
      </w:pPr>
      <w:hyperlink w:anchor="_Toc230075488" w:history="1">
        <w:r w:rsidRPr="00A4763B">
          <w:rPr>
            <w:rStyle w:val="Lienhypertexte"/>
            <w:noProof/>
          </w:rPr>
          <w:t>8.1 Sécurité</w:t>
        </w:r>
        <w:r>
          <w:rPr>
            <w:noProof/>
            <w:webHidden/>
          </w:rPr>
          <w:tab/>
        </w:r>
        <w:r>
          <w:rPr>
            <w:noProof/>
            <w:webHidden/>
          </w:rPr>
          <w:fldChar w:fldCharType="begin"/>
        </w:r>
        <w:r>
          <w:rPr>
            <w:noProof/>
            <w:webHidden/>
          </w:rPr>
          <w:instrText xml:space="preserve"> PAGEREF _Toc230075488 \h </w:instrText>
        </w:r>
        <w:r>
          <w:rPr>
            <w:noProof/>
            <w:webHidden/>
          </w:rPr>
        </w:r>
        <w:r>
          <w:rPr>
            <w:noProof/>
            <w:webHidden/>
          </w:rPr>
          <w:fldChar w:fldCharType="separate"/>
        </w:r>
        <w:r>
          <w:rPr>
            <w:noProof/>
            <w:webHidden/>
          </w:rPr>
          <w:t>16</w:t>
        </w:r>
        <w:r>
          <w:rPr>
            <w:noProof/>
            <w:webHidden/>
          </w:rPr>
          <w:fldChar w:fldCharType="end"/>
        </w:r>
      </w:hyperlink>
    </w:p>
    <w:p w14:paraId="49595FB8" w14:textId="4F749913" w:rsidR="00A2304C" w:rsidRDefault="00A2304C">
      <w:pPr>
        <w:pStyle w:val="TM2"/>
        <w:tabs>
          <w:tab w:val="right" w:leader="dot" w:pos="9736"/>
        </w:tabs>
        <w:rPr>
          <w:noProof/>
        </w:rPr>
      </w:pPr>
      <w:hyperlink w:anchor="_Toc230075489" w:history="1">
        <w:r w:rsidRPr="00A4763B">
          <w:rPr>
            <w:rStyle w:val="Lienhypertexte"/>
            <w:noProof/>
          </w:rPr>
          <w:t>8.2 RGPD et protection des données personnelles</w:t>
        </w:r>
        <w:r>
          <w:rPr>
            <w:noProof/>
            <w:webHidden/>
          </w:rPr>
          <w:tab/>
        </w:r>
        <w:r>
          <w:rPr>
            <w:noProof/>
            <w:webHidden/>
          </w:rPr>
          <w:fldChar w:fldCharType="begin"/>
        </w:r>
        <w:r>
          <w:rPr>
            <w:noProof/>
            <w:webHidden/>
          </w:rPr>
          <w:instrText xml:space="preserve"> PAGEREF _Toc230075489 \h </w:instrText>
        </w:r>
        <w:r>
          <w:rPr>
            <w:noProof/>
            <w:webHidden/>
          </w:rPr>
        </w:r>
        <w:r>
          <w:rPr>
            <w:noProof/>
            <w:webHidden/>
          </w:rPr>
          <w:fldChar w:fldCharType="separate"/>
        </w:r>
        <w:r>
          <w:rPr>
            <w:noProof/>
            <w:webHidden/>
          </w:rPr>
          <w:t>16</w:t>
        </w:r>
        <w:r>
          <w:rPr>
            <w:noProof/>
            <w:webHidden/>
          </w:rPr>
          <w:fldChar w:fldCharType="end"/>
        </w:r>
      </w:hyperlink>
    </w:p>
    <w:p w14:paraId="04B9F2E9" w14:textId="65DAD263" w:rsidR="00A2304C" w:rsidRDefault="00A2304C">
      <w:pPr>
        <w:pStyle w:val="TM2"/>
        <w:tabs>
          <w:tab w:val="right" w:leader="dot" w:pos="9736"/>
        </w:tabs>
        <w:rPr>
          <w:noProof/>
        </w:rPr>
      </w:pPr>
      <w:hyperlink w:anchor="_Toc230075490" w:history="1">
        <w:r w:rsidRPr="00A4763B">
          <w:rPr>
            <w:rStyle w:val="Lienhypertexte"/>
            <w:noProof/>
          </w:rPr>
          <w:t>8.3 Scalabilité organisationnelle</w:t>
        </w:r>
        <w:r>
          <w:rPr>
            <w:noProof/>
            <w:webHidden/>
          </w:rPr>
          <w:tab/>
        </w:r>
        <w:r>
          <w:rPr>
            <w:noProof/>
            <w:webHidden/>
          </w:rPr>
          <w:fldChar w:fldCharType="begin"/>
        </w:r>
        <w:r>
          <w:rPr>
            <w:noProof/>
            <w:webHidden/>
          </w:rPr>
          <w:instrText xml:space="preserve"> PAGEREF _Toc230075490 \h </w:instrText>
        </w:r>
        <w:r>
          <w:rPr>
            <w:noProof/>
            <w:webHidden/>
          </w:rPr>
        </w:r>
        <w:r>
          <w:rPr>
            <w:noProof/>
            <w:webHidden/>
          </w:rPr>
          <w:fldChar w:fldCharType="separate"/>
        </w:r>
        <w:r>
          <w:rPr>
            <w:noProof/>
            <w:webHidden/>
          </w:rPr>
          <w:t>17</w:t>
        </w:r>
        <w:r>
          <w:rPr>
            <w:noProof/>
            <w:webHidden/>
          </w:rPr>
          <w:fldChar w:fldCharType="end"/>
        </w:r>
      </w:hyperlink>
    </w:p>
    <w:p w14:paraId="6CA878AF" w14:textId="47DB99AB" w:rsidR="00A2304C" w:rsidRDefault="00A2304C">
      <w:pPr>
        <w:pStyle w:val="TM2"/>
        <w:tabs>
          <w:tab w:val="right" w:leader="dot" w:pos="9736"/>
        </w:tabs>
        <w:rPr>
          <w:noProof/>
        </w:rPr>
      </w:pPr>
      <w:hyperlink w:anchor="_Toc230075491" w:history="1">
        <w:r w:rsidRPr="00A4763B">
          <w:rPr>
            <w:rStyle w:val="Lienhypertexte"/>
            <w:noProof/>
          </w:rPr>
          <w:t>8.4 Coût et reproductibilité</w:t>
        </w:r>
        <w:r>
          <w:rPr>
            <w:noProof/>
            <w:webHidden/>
          </w:rPr>
          <w:tab/>
        </w:r>
        <w:r>
          <w:rPr>
            <w:noProof/>
            <w:webHidden/>
          </w:rPr>
          <w:fldChar w:fldCharType="begin"/>
        </w:r>
        <w:r>
          <w:rPr>
            <w:noProof/>
            <w:webHidden/>
          </w:rPr>
          <w:instrText xml:space="preserve"> PAGEREF _Toc230075491 \h </w:instrText>
        </w:r>
        <w:r>
          <w:rPr>
            <w:noProof/>
            <w:webHidden/>
          </w:rPr>
        </w:r>
        <w:r>
          <w:rPr>
            <w:noProof/>
            <w:webHidden/>
          </w:rPr>
          <w:fldChar w:fldCharType="separate"/>
        </w:r>
        <w:r>
          <w:rPr>
            <w:noProof/>
            <w:webHidden/>
          </w:rPr>
          <w:t>17</w:t>
        </w:r>
        <w:r>
          <w:rPr>
            <w:noProof/>
            <w:webHidden/>
          </w:rPr>
          <w:fldChar w:fldCharType="end"/>
        </w:r>
      </w:hyperlink>
    </w:p>
    <w:p w14:paraId="162AB994" w14:textId="5E0C415C" w:rsidR="00A2304C" w:rsidRDefault="00A2304C">
      <w:pPr>
        <w:pStyle w:val="TM1"/>
        <w:tabs>
          <w:tab w:val="right" w:leader="dot" w:pos="9736"/>
        </w:tabs>
        <w:rPr>
          <w:noProof/>
        </w:rPr>
      </w:pPr>
      <w:hyperlink w:anchor="_Toc230075492" w:history="1">
        <w:r w:rsidRPr="00A4763B">
          <w:rPr>
            <w:rStyle w:val="Lienhypertexte"/>
            <w:noProof/>
          </w:rPr>
          <w:t>9. Conclusion</w:t>
        </w:r>
        <w:r>
          <w:rPr>
            <w:noProof/>
            <w:webHidden/>
          </w:rPr>
          <w:tab/>
        </w:r>
        <w:r>
          <w:rPr>
            <w:noProof/>
            <w:webHidden/>
          </w:rPr>
          <w:fldChar w:fldCharType="begin"/>
        </w:r>
        <w:r>
          <w:rPr>
            <w:noProof/>
            <w:webHidden/>
          </w:rPr>
          <w:instrText xml:space="preserve"> PAGEREF _Toc230075492 \h </w:instrText>
        </w:r>
        <w:r>
          <w:rPr>
            <w:noProof/>
            <w:webHidden/>
          </w:rPr>
        </w:r>
        <w:r>
          <w:rPr>
            <w:noProof/>
            <w:webHidden/>
          </w:rPr>
          <w:fldChar w:fldCharType="separate"/>
        </w:r>
        <w:r>
          <w:rPr>
            <w:noProof/>
            <w:webHidden/>
          </w:rPr>
          <w:t>18</w:t>
        </w:r>
        <w:r>
          <w:rPr>
            <w:noProof/>
            <w:webHidden/>
          </w:rPr>
          <w:fldChar w:fldCharType="end"/>
        </w:r>
      </w:hyperlink>
    </w:p>
    <w:p w14:paraId="001E1ABE" w14:textId="4D861A00" w:rsidR="00A2304C" w:rsidRDefault="00A2304C">
      <w:pPr>
        <w:pStyle w:val="TM1"/>
        <w:tabs>
          <w:tab w:val="right" w:leader="dot" w:pos="9736"/>
        </w:tabs>
        <w:rPr>
          <w:noProof/>
        </w:rPr>
      </w:pPr>
      <w:hyperlink w:anchor="_Toc230075493" w:history="1">
        <w:r w:rsidRPr="00A4763B">
          <w:rPr>
            <w:rStyle w:val="Lienhypertexte"/>
            <w:noProof/>
          </w:rPr>
          <w:t>Annexe A — Instructions de déploiement</w:t>
        </w:r>
        <w:r>
          <w:rPr>
            <w:noProof/>
            <w:webHidden/>
          </w:rPr>
          <w:tab/>
        </w:r>
        <w:r>
          <w:rPr>
            <w:noProof/>
            <w:webHidden/>
          </w:rPr>
          <w:fldChar w:fldCharType="begin"/>
        </w:r>
        <w:r>
          <w:rPr>
            <w:noProof/>
            <w:webHidden/>
          </w:rPr>
          <w:instrText xml:space="preserve"> PAGEREF _Toc230075493 \h </w:instrText>
        </w:r>
        <w:r>
          <w:rPr>
            <w:noProof/>
            <w:webHidden/>
          </w:rPr>
        </w:r>
        <w:r>
          <w:rPr>
            <w:noProof/>
            <w:webHidden/>
          </w:rPr>
          <w:fldChar w:fldCharType="separate"/>
        </w:r>
        <w:r>
          <w:rPr>
            <w:noProof/>
            <w:webHidden/>
          </w:rPr>
          <w:t>19</w:t>
        </w:r>
        <w:r>
          <w:rPr>
            <w:noProof/>
            <w:webHidden/>
          </w:rPr>
          <w:fldChar w:fldCharType="end"/>
        </w:r>
      </w:hyperlink>
    </w:p>
    <w:p w14:paraId="1DF49270" w14:textId="1B063A3D" w:rsidR="00A2304C" w:rsidRDefault="00A2304C">
      <w:pPr>
        <w:pStyle w:val="TM2"/>
        <w:tabs>
          <w:tab w:val="right" w:leader="dot" w:pos="9736"/>
        </w:tabs>
        <w:rPr>
          <w:noProof/>
        </w:rPr>
      </w:pPr>
      <w:hyperlink w:anchor="_Toc230075494" w:history="1">
        <w:r w:rsidRPr="00A4763B">
          <w:rPr>
            <w:rStyle w:val="Lienhypertexte"/>
            <w:noProof/>
          </w:rPr>
          <w:t>A.1 Prérequis</w:t>
        </w:r>
        <w:r>
          <w:rPr>
            <w:noProof/>
            <w:webHidden/>
          </w:rPr>
          <w:tab/>
        </w:r>
        <w:r>
          <w:rPr>
            <w:noProof/>
            <w:webHidden/>
          </w:rPr>
          <w:fldChar w:fldCharType="begin"/>
        </w:r>
        <w:r>
          <w:rPr>
            <w:noProof/>
            <w:webHidden/>
          </w:rPr>
          <w:instrText xml:space="preserve"> PAGEREF _Toc230075494 \h </w:instrText>
        </w:r>
        <w:r>
          <w:rPr>
            <w:noProof/>
            <w:webHidden/>
          </w:rPr>
        </w:r>
        <w:r>
          <w:rPr>
            <w:noProof/>
            <w:webHidden/>
          </w:rPr>
          <w:fldChar w:fldCharType="separate"/>
        </w:r>
        <w:r>
          <w:rPr>
            <w:noProof/>
            <w:webHidden/>
          </w:rPr>
          <w:t>19</w:t>
        </w:r>
        <w:r>
          <w:rPr>
            <w:noProof/>
            <w:webHidden/>
          </w:rPr>
          <w:fldChar w:fldCharType="end"/>
        </w:r>
      </w:hyperlink>
    </w:p>
    <w:p w14:paraId="4AA29AFF" w14:textId="4985636D" w:rsidR="00A2304C" w:rsidRDefault="00A2304C">
      <w:pPr>
        <w:pStyle w:val="TM2"/>
        <w:tabs>
          <w:tab w:val="right" w:leader="dot" w:pos="9736"/>
        </w:tabs>
        <w:rPr>
          <w:noProof/>
        </w:rPr>
      </w:pPr>
      <w:hyperlink w:anchor="_Toc230075495" w:history="1">
        <w:r w:rsidRPr="00A4763B">
          <w:rPr>
            <w:rStyle w:val="Lienhypertexte"/>
            <w:noProof/>
          </w:rPr>
          <w:t>A.2 Lancement local (MinIO inclus)</w:t>
        </w:r>
        <w:r>
          <w:rPr>
            <w:noProof/>
            <w:webHidden/>
          </w:rPr>
          <w:tab/>
        </w:r>
        <w:r>
          <w:rPr>
            <w:noProof/>
            <w:webHidden/>
          </w:rPr>
          <w:fldChar w:fldCharType="begin"/>
        </w:r>
        <w:r>
          <w:rPr>
            <w:noProof/>
            <w:webHidden/>
          </w:rPr>
          <w:instrText xml:space="preserve"> PAGEREF _Toc230075495 \h </w:instrText>
        </w:r>
        <w:r>
          <w:rPr>
            <w:noProof/>
            <w:webHidden/>
          </w:rPr>
        </w:r>
        <w:r>
          <w:rPr>
            <w:noProof/>
            <w:webHidden/>
          </w:rPr>
          <w:fldChar w:fldCharType="separate"/>
        </w:r>
        <w:r>
          <w:rPr>
            <w:noProof/>
            <w:webHidden/>
          </w:rPr>
          <w:t>19</w:t>
        </w:r>
        <w:r>
          <w:rPr>
            <w:noProof/>
            <w:webHidden/>
          </w:rPr>
          <w:fldChar w:fldCharType="end"/>
        </w:r>
      </w:hyperlink>
    </w:p>
    <w:p w14:paraId="5B20F55D" w14:textId="5AA8C6AD" w:rsidR="00A2304C" w:rsidRDefault="00A2304C">
      <w:pPr>
        <w:pStyle w:val="TM2"/>
        <w:tabs>
          <w:tab w:val="right" w:leader="dot" w:pos="9736"/>
        </w:tabs>
        <w:rPr>
          <w:noProof/>
        </w:rPr>
      </w:pPr>
      <w:hyperlink w:anchor="_Toc230075496" w:history="1">
        <w:r w:rsidRPr="00A4763B">
          <w:rPr>
            <w:rStyle w:val="Lienhypertexte"/>
            <w:noProof/>
          </w:rPr>
          <w:t>A.3 Lancement avec AWS S3 réel (optionnel)</w:t>
        </w:r>
        <w:r>
          <w:rPr>
            <w:noProof/>
            <w:webHidden/>
          </w:rPr>
          <w:tab/>
        </w:r>
        <w:r>
          <w:rPr>
            <w:noProof/>
            <w:webHidden/>
          </w:rPr>
          <w:fldChar w:fldCharType="begin"/>
        </w:r>
        <w:r>
          <w:rPr>
            <w:noProof/>
            <w:webHidden/>
          </w:rPr>
          <w:instrText xml:space="preserve"> PAGEREF _Toc230075496 \h </w:instrText>
        </w:r>
        <w:r>
          <w:rPr>
            <w:noProof/>
            <w:webHidden/>
          </w:rPr>
        </w:r>
        <w:r>
          <w:rPr>
            <w:noProof/>
            <w:webHidden/>
          </w:rPr>
          <w:fldChar w:fldCharType="separate"/>
        </w:r>
        <w:r>
          <w:rPr>
            <w:noProof/>
            <w:webHidden/>
          </w:rPr>
          <w:t>19</w:t>
        </w:r>
        <w:r>
          <w:rPr>
            <w:noProof/>
            <w:webHidden/>
          </w:rPr>
          <w:fldChar w:fldCharType="end"/>
        </w:r>
      </w:hyperlink>
    </w:p>
    <w:p w14:paraId="1A71CAA0" w14:textId="3FB98E6D" w:rsidR="00A2304C" w:rsidRDefault="00A2304C">
      <w:pPr>
        <w:pStyle w:val="TM2"/>
        <w:tabs>
          <w:tab w:val="right" w:leader="dot" w:pos="9736"/>
        </w:tabs>
        <w:rPr>
          <w:noProof/>
        </w:rPr>
      </w:pPr>
      <w:hyperlink w:anchor="_Toc230075497" w:history="1">
        <w:r w:rsidRPr="00A4763B">
          <w:rPr>
            <w:rStyle w:val="Lienhypertexte"/>
            <w:noProof/>
          </w:rPr>
          <w:t>A.4 Vérification</w:t>
        </w:r>
        <w:r>
          <w:rPr>
            <w:noProof/>
            <w:webHidden/>
          </w:rPr>
          <w:tab/>
        </w:r>
        <w:r>
          <w:rPr>
            <w:noProof/>
            <w:webHidden/>
          </w:rPr>
          <w:fldChar w:fldCharType="begin"/>
        </w:r>
        <w:r>
          <w:rPr>
            <w:noProof/>
            <w:webHidden/>
          </w:rPr>
          <w:instrText xml:space="preserve"> PAGEREF _Toc230075497 \h </w:instrText>
        </w:r>
        <w:r>
          <w:rPr>
            <w:noProof/>
            <w:webHidden/>
          </w:rPr>
        </w:r>
        <w:r>
          <w:rPr>
            <w:noProof/>
            <w:webHidden/>
          </w:rPr>
          <w:fldChar w:fldCharType="separate"/>
        </w:r>
        <w:r>
          <w:rPr>
            <w:noProof/>
            <w:webHidden/>
          </w:rPr>
          <w:t>19</w:t>
        </w:r>
        <w:r>
          <w:rPr>
            <w:noProof/>
            <w:webHidden/>
          </w:rPr>
          <w:fldChar w:fldCharType="end"/>
        </w:r>
      </w:hyperlink>
    </w:p>
    <w:p w14:paraId="1A772DCD" w14:textId="3EFF307A" w:rsidR="00A2304C" w:rsidRDefault="00A2304C">
      <w:pPr>
        <w:pStyle w:val="TM2"/>
        <w:tabs>
          <w:tab w:val="right" w:leader="dot" w:pos="9736"/>
        </w:tabs>
        <w:rPr>
          <w:noProof/>
        </w:rPr>
      </w:pPr>
      <w:hyperlink w:anchor="_Toc230075498" w:history="1">
        <w:r w:rsidRPr="00A4763B">
          <w:rPr>
            <w:rStyle w:val="Lienhypertexte"/>
            <w:noProof/>
          </w:rPr>
          <w:t>A.5 Structure du dépôt</w:t>
        </w:r>
        <w:r>
          <w:rPr>
            <w:noProof/>
            <w:webHidden/>
          </w:rPr>
          <w:tab/>
        </w:r>
        <w:r>
          <w:rPr>
            <w:noProof/>
            <w:webHidden/>
          </w:rPr>
          <w:fldChar w:fldCharType="begin"/>
        </w:r>
        <w:r>
          <w:rPr>
            <w:noProof/>
            <w:webHidden/>
          </w:rPr>
          <w:instrText xml:space="preserve"> PAGEREF _Toc230075498 \h </w:instrText>
        </w:r>
        <w:r>
          <w:rPr>
            <w:noProof/>
            <w:webHidden/>
          </w:rPr>
        </w:r>
        <w:r>
          <w:rPr>
            <w:noProof/>
            <w:webHidden/>
          </w:rPr>
          <w:fldChar w:fldCharType="separate"/>
        </w:r>
        <w:r>
          <w:rPr>
            <w:noProof/>
            <w:webHidden/>
          </w:rPr>
          <w:t>19</w:t>
        </w:r>
        <w:r>
          <w:rPr>
            <w:noProof/>
            <w:webHidden/>
          </w:rPr>
          <w:fldChar w:fldCharType="end"/>
        </w:r>
      </w:hyperlink>
    </w:p>
    <w:p w14:paraId="262E2B5C" w14:textId="6924C47F" w:rsidR="00C40195" w:rsidRDefault="00000000">
      <w:r>
        <w:fldChar w:fldCharType="end"/>
      </w:r>
    </w:p>
    <w:p w14:paraId="54423389" w14:textId="77777777" w:rsidR="00C40195" w:rsidRDefault="00000000">
      <w:r>
        <w:br w:type="page"/>
      </w:r>
    </w:p>
    <w:p w14:paraId="0ABFFF6E" w14:textId="77777777" w:rsidR="00C40195" w:rsidRPr="00A2304C" w:rsidRDefault="00000000">
      <w:pPr>
        <w:pStyle w:val="Titre1"/>
        <w:rPr>
          <w:lang w:val="fr-FR"/>
        </w:rPr>
      </w:pPr>
      <w:bookmarkStart w:id="0" w:name="_Toc230075453"/>
      <w:r w:rsidRPr="00A2304C">
        <w:rPr>
          <w:lang w:val="fr-FR"/>
        </w:rPr>
        <w:lastRenderedPageBreak/>
        <w:t>1. Présentation du contexte et des objectifs</w:t>
      </w:r>
      <w:bookmarkEnd w:id="0"/>
    </w:p>
    <w:p w14:paraId="02B6C2EE" w14:textId="77777777" w:rsidR="00C40195" w:rsidRPr="00A2304C" w:rsidRDefault="00000000">
      <w:pPr>
        <w:pStyle w:val="Titre2"/>
        <w:rPr>
          <w:lang w:val="fr-FR"/>
        </w:rPr>
      </w:pPr>
      <w:bookmarkStart w:id="1" w:name="_Toc230075454"/>
      <w:r w:rsidRPr="00A2304C">
        <w:rPr>
          <w:lang w:val="fr-FR"/>
        </w:rPr>
        <w:t>1.1 Contexte</w:t>
      </w:r>
      <w:bookmarkEnd w:id="1"/>
    </w:p>
    <w:p w14:paraId="3860DF21" w14:textId="77777777" w:rsidR="00C40195" w:rsidRPr="00A2304C" w:rsidRDefault="00000000">
      <w:pPr>
        <w:rPr>
          <w:lang w:val="fr-FR"/>
        </w:rPr>
      </w:pPr>
      <w:r w:rsidRPr="00A2304C">
        <w:rPr>
          <w:lang w:val="fr-FR"/>
        </w:rPr>
        <w:t>Les entreprises modernes collectent et exploitent des volumes de données sans cesse croissants : transactions, événements applicatifs, flux IoT, catalogues produits, contenus multimédia. Les systèmes de gestion de données relationnels traditionnels ne suffisent plus à absorber ces volumes ni à garantir simultanément les exigences de haute disponibilité, de scalabilité horizontale et de tolérance aux pannes attendues d'une plateforme moderne.</w:t>
      </w:r>
    </w:p>
    <w:p w14:paraId="775CD771" w14:textId="77777777" w:rsidR="00C40195" w:rsidRPr="00A2304C" w:rsidRDefault="00000000">
      <w:pPr>
        <w:rPr>
          <w:lang w:val="fr-FR"/>
        </w:rPr>
      </w:pPr>
      <w:r w:rsidRPr="00A2304C">
        <w:rPr>
          <w:lang w:val="fr-FR"/>
        </w:rPr>
        <w:t>Ce projet, réalisé dans le cadre du module « Big Data » du Master 1 Big Data IA, vise à concevoir et implémenter une plateforme distribuée capable de couvrir l'ensemble du cycle de vie d'une donnée : ingestion, stockage scalable, archivage, et requêtes analytiques. L'architecture mobilise trois briques fondamentales du paysage Big Data actuel : une base distribuée NoSQL (Apache Cassandra), un stockage objet de type Data Lake (MinIO / compatible Amazon S3), et une couche de conteneurisation reproductible (Docker).</w:t>
      </w:r>
    </w:p>
    <w:p w14:paraId="3FC214D1" w14:textId="77777777" w:rsidR="00C40195" w:rsidRPr="00A2304C" w:rsidRDefault="00000000">
      <w:pPr>
        <w:pStyle w:val="Titre2"/>
        <w:rPr>
          <w:lang w:val="fr-FR"/>
        </w:rPr>
      </w:pPr>
      <w:bookmarkStart w:id="2" w:name="_Toc230075455"/>
      <w:r w:rsidRPr="00A2304C">
        <w:rPr>
          <w:lang w:val="fr-FR"/>
        </w:rPr>
        <w:t>1.2 Problématique</w:t>
      </w:r>
      <w:bookmarkEnd w:id="2"/>
    </w:p>
    <w:p w14:paraId="13A57F0E" w14:textId="77777777" w:rsidR="00C40195" w:rsidRPr="00A2304C" w:rsidRDefault="00000000">
      <w:pPr>
        <w:rPr>
          <w:lang w:val="fr-FR"/>
        </w:rPr>
      </w:pPr>
      <w:r w:rsidRPr="00A2304C">
        <w:rPr>
          <w:lang w:val="fr-FR"/>
        </w:rPr>
        <w:t>Une entreprise fictive — opérant à la fois dans la vente en ligne et la distribution de produits de mode — doit mettre en place une plateforme répondant aux besoins suivants :</w:t>
      </w:r>
    </w:p>
    <w:p w14:paraId="4F07E97E" w14:textId="77777777" w:rsidR="00C40195" w:rsidRPr="00A2304C" w:rsidRDefault="00000000">
      <w:pPr>
        <w:pStyle w:val="Listepuces"/>
        <w:rPr>
          <w:lang w:val="fr-FR"/>
        </w:rPr>
      </w:pPr>
      <w:r w:rsidRPr="00A2304C">
        <w:rPr>
          <w:lang w:val="fr-FR"/>
        </w:rPr>
        <w:t>collecter des données de natures hétérogènes (transactions structurées, catalogues semi-structurés, contenus multimédia non structurés) ;</w:t>
      </w:r>
    </w:p>
    <w:p w14:paraId="7D956375" w14:textId="77777777" w:rsidR="00C40195" w:rsidRPr="00A2304C" w:rsidRDefault="00000000">
      <w:pPr>
        <w:pStyle w:val="Listepuces"/>
        <w:rPr>
          <w:lang w:val="fr-FR"/>
        </w:rPr>
      </w:pPr>
      <w:r w:rsidRPr="00A2304C">
        <w:rPr>
          <w:lang w:val="fr-FR"/>
        </w:rPr>
        <w:t>stocker ces données de manière scalable pour absorber leur croissance dans le temps ;</w:t>
      </w:r>
    </w:p>
    <w:p w14:paraId="671573CA" w14:textId="77777777" w:rsidR="00C40195" w:rsidRPr="00A2304C" w:rsidRDefault="00000000">
      <w:pPr>
        <w:pStyle w:val="Listepuces"/>
        <w:rPr>
          <w:lang w:val="fr-FR"/>
        </w:rPr>
      </w:pPr>
      <w:r w:rsidRPr="00A2304C">
        <w:rPr>
          <w:lang w:val="fr-FR"/>
        </w:rPr>
        <w:t>permettre des requêtes analytiques rapides sur des dimensions métier (pays, marque, catégorie) ;</w:t>
      </w:r>
    </w:p>
    <w:p w14:paraId="3D0808FD" w14:textId="77777777" w:rsidR="00C40195" w:rsidRPr="00A2304C" w:rsidRDefault="00000000">
      <w:pPr>
        <w:pStyle w:val="Listepuces"/>
        <w:rPr>
          <w:lang w:val="fr-FR"/>
        </w:rPr>
      </w:pPr>
      <w:r w:rsidRPr="00A2304C">
        <w:rPr>
          <w:lang w:val="fr-FR"/>
        </w:rPr>
        <w:t>garantir la disponibilité du service même en cas de panne d'un nœud ;</w:t>
      </w:r>
    </w:p>
    <w:p w14:paraId="784DAE5E" w14:textId="77777777" w:rsidR="00C40195" w:rsidRPr="00A2304C" w:rsidRDefault="00000000">
      <w:pPr>
        <w:pStyle w:val="Listepuces"/>
        <w:rPr>
          <w:lang w:val="fr-FR"/>
        </w:rPr>
      </w:pPr>
      <w:r w:rsidRPr="00A2304C">
        <w:rPr>
          <w:lang w:val="fr-FR"/>
        </w:rPr>
        <w:t>être déployable de manière reproductible sur n'importe quel environnement.</w:t>
      </w:r>
    </w:p>
    <w:p w14:paraId="572751E5" w14:textId="77777777" w:rsidR="00C40195" w:rsidRPr="00A2304C" w:rsidRDefault="00000000">
      <w:pPr>
        <w:pStyle w:val="Titre2"/>
        <w:rPr>
          <w:lang w:val="fr-FR"/>
        </w:rPr>
      </w:pPr>
      <w:bookmarkStart w:id="3" w:name="_Toc230075456"/>
      <w:r w:rsidRPr="00A2304C">
        <w:rPr>
          <w:lang w:val="fr-FR"/>
        </w:rPr>
        <w:t>1.3 Objectifs du projet</w:t>
      </w:r>
      <w:bookmarkEnd w:id="3"/>
    </w:p>
    <w:p w14:paraId="1A7DA0E0" w14:textId="77777777" w:rsidR="00C40195" w:rsidRPr="00A2304C" w:rsidRDefault="00000000">
      <w:pPr>
        <w:rPr>
          <w:lang w:val="fr-FR"/>
        </w:rPr>
      </w:pPr>
      <w:r w:rsidRPr="00A2304C">
        <w:rPr>
          <w:lang w:val="fr-FR"/>
        </w:rPr>
        <w:t>Concrètement, le projet doit livrer :</w:t>
      </w:r>
    </w:p>
    <w:p w14:paraId="60916D51" w14:textId="77777777" w:rsidR="00C40195" w:rsidRPr="00A2304C" w:rsidRDefault="00000000">
      <w:pPr>
        <w:pStyle w:val="Listepuces"/>
        <w:rPr>
          <w:lang w:val="fr-FR"/>
        </w:rPr>
      </w:pPr>
      <w:r w:rsidRPr="00A2304C">
        <w:rPr>
          <w:b/>
          <w:lang w:val="fr-FR"/>
        </w:rPr>
        <w:t>une architecture cohérente</w:t>
      </w:r>
      <w:r w:rsidRPr="00A2304C">
        <w:rPr>
          <w:lang w:val="fr-FR"/>
        </w:rPr>
        <w:t xml:space="preserve"> — intégrant ingestion, stockage distribué et stockage objet ;</w:t>
      </w:r>
    </w:p>
    <w:p w14:paraId="461BA241" w14:textId="77777777" w:rsidR="00C40195" w:rsidRPr="00A2304C" w:rsidRDefault="00000000">
      <w:pPr>
        <w:pStyle w:val="Listepuces"/>
        <w:rPr>
          <w:lang w:val="fr-FR"/>
        </w:rPr>
      </w:pPr>
      <w:r w:rsidRPr="00A2304C">
        <w:rPr>
          <w:b/>
          <w:lang w:val="fr-FR"/>
        </w:rPr>
        <w:t>un modèle de données Cassandra</w:t>
      </w:r>
      <w:r w:rsidRPr="00A2304C">
        <w:rPr>
          <w:lang w:val="fr-FR"/>
        </w:rPr>
        <w:t xml:space="preserve"> — orienté requêtes, démontrant la maîtrise des concepts de partition et de clustering ;</w:t>
      </w:r>
    </w:p>
    <w:p w14:paraId="2D2C6BAF" w14:textId="77777777" w:rsidR="00C40195" w:rsidRPr="00A2304C" w:rsidRDefault="00000000">
      <w:pPr>
        <w:pStyle w:val="Listepuces"/>
        <w:rPr>
          <w:lang w:val="fr-FR"/>
        </w:rPr>
      </w:pPr>
      <w:r w:rsidRPr="00A2304C">
        <w:rPr>
          <w:b/>
          <w:lang w:val="fr-FR"/>
        </w:rPr>
        <w:t>un dépôt Docker reproductible</w:t>
      </w:r>
      <w:r w:rsidRPr="00A2304C">
        <w:rPr>
          <w:lang w:val="fr-FR"/>
        </w:rPr>
        <w:t xml:space="preserve"> — permettant à un évaluateur de relancer l'ensemble en une commande ;</w:t>
      </w:r>
    </w:p>
    <w:p w14:paraId="1C2BEAC6" w14:textId="77777777" w:rsidR="00C40195" w:rsidRPr="00A2304C" w:rsidRDefault="00000000">
      <w:pPr>
        <w:pStyle w:val="Listepuces"/>
        <w:rPr>
          <w:lang w:val="fr-FR"/>
        </w:rPr>
      </w:pPr>
      <w:r w:rsidRPr="00A2304C">
        <w:rPr>
          <w:b/>
          <w:lang w:val="fr-FR"/>
        </w:rPr>
        <w:t>une argumentation Big Data</w:t>
      </w:r>
      <w:r w:rsidRPr="00A2304C">
        <w:rPr>
          <w:lang w:val="fr-FR"/>
        </w:rPr>
        <w:t xml:space="preserve"> — ancrée dans les principes des 5V, du théorème CAP et de la scalabilité horizontale ;</w:t>
      </w:r>
    </w:p>
    <w:p w14:paraId="5BDA6B5F" w14:textId="77777777" w:rsidR="00C40195" w:rsidRPr="00A2304C" w:rsidRDefault="00000000">
      <w:pPr>
        <w:pStyle w:val="Listepuces"/>
        <w:rPr>
          <w:lang w:val="fr-FR"/>
        </w:rPr>
      </w:pPr>
      <w:r w:rsidRPr="00A2304C">
        <w:rPr>
          <w:b/>
          <w:lang w:val="fr-FR"/>
        </w:rPr>
        <w:t>un jeu de requêtes CQL réelles</w:t>
      </w:r>
      <w:r w:rsidRPr="00A2304C">
        <w:rPr>
          <w:lang w:val="fr-FR"/>
        </w:rPr>
        <w:t xml:space="preserve"> — exécutables sur les données effectivement ingérées.</w:t>
      </w:r>
    </w:p>
    <w:p w14:paraId="6555F340" w14:textId="77777777" w:rsidR="00C40195" w:rsidRPr="00A2304C" w:rsidRDefault="00000000">
      <w:pPr>
        <w:rPr>
          <w:lang w:val="fr-FR"/>
        </w:rPr>
      </w:pPr>
      <w:r w:rsidRPr="00A2304C">
        <w:rPr>
          <w:lang w:val="fr-FR"/>
        </w:rPr>
        <w:br w:type="page"/>
      </w:r>
    </w:p>
    <w:p w14:paraId="2D61D2FD" w14:textId="77777777" w:rsidR="00C40195" w:rsidRPr="00A2304C" w:rsidRDefault="00000000">
      <w:pPr>
        <w:pStyle w:val="Titre1"/>
        <w:rPr>
          <w:lang w:val="fr-FR"/>
        </w:rPr>
      </w:pPr>
      <w:bookmarkStart w:id="4" w:name="_Toc230075457"/>
      <w:r w:rsidRPr="00A2304C">
        <w:rPr>
          <w:lang w:val="fr-FR"/>
        </w:rPr>
        <w:lastRenderedPageBreak/>
        <w:t>2. Description détaillée de l'architecture</w:t>
      </w:r>
      <w:bookmarkEnd w:id="4"/>
    </w:p>
    <w:p w14:paraId="1CE80D9A" w14:textId="77777777" w:rsidR="00C40195" w:rsidRPr="00A2304C" w:rsidRDefault="00000000">
      <w:pPr>
        <w:pStyle w:val="Titre2"/>
        <w:rPr>
          <w:lang w:val="fr-FR"/>
        </w:rPr>
      </w:pPr>
      <w:bookmarkStart w:id="5" w:name="_Toc230075458"/>
      <w:r w:rsidRPr="00A2304C">
        <w:rPr>
          <w:lang w:val="fr-FR"/>
        </w:rPr>
        <w:t>2.1 Vue d'ensemble</w:t>
      </w:r>
      <w:bookmarkEnd w:id="5"/>
    </w:p>
    <w:p w14:paraId="0D5E90AF" w14:textId="77777777" w:rsidR="00C40195" w:rsidRPr="00A2304C" w:rsidRDefault="00000000">
      <w:pPr>
        <w:rPr>
          <w:lang w:val="fr-FR"/>
        </w:rPr>
      </w:pPr>
      <w:r w:rsidRPr="00A2304C">
        <w:rPr>
          <w:lang w:val="fr-FR"/>
        </w:rPr>
        <w:t xml:space="preserve">La plateforme se compose de quatre éléments principaux, tous conteneurisés et orchestrés via docker-compose. Les sources de données brutes sont consommées par un service d'ingestion écrit en Python ; celui-ci écrit simultanément les enregistrements structurés dans Cassandra (pour les requêtes analytiques) et archive les fichiers d'origine dans le stockage objet MinIO (pour le </w:t>
      </w:r>
      <w:proofErr w:type="spellStart"/>
      <w:r w:rsidRPr="00A2304C">
        <w:rPr>
          <w:lang w:val="fr-FR"/>
        </w:rPr>
        <w:t>rejouage</w:t>
      </w:r>
      <w:proofErr w:type="spellEnd"/>
      <w:r w:rsidRPr="00A2304C">
        <w:rPr>
          <w:lang w:val="fr-FR"/>
        </w:rPr>
        <w:t>, l'archivage légal et la séparation stockage/calcul).</w:t>
      </w:r>
    </w:p>
    <w:p w14:paraId="7FE144D7" w14:textId="77777777" w:rsidR="00C40195" w:rsidRDefault="00000000">
      <w:pPr>
        <w:spacing w:after="40"/>
        <w:jc w:val="center"/>
      </w:pPr>
      <w:r>
        <w:rPr>
          <w:noProof/>
        </w:rPr>
        <w:drawing>
          <wp:inline distT="0" distB="0" distL="0" distR="0" wp14:anchorId="5E0AAC92" wp14:editId="5A8B4929">
            <wp:extent cx="5760000" cy="3380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6"/>
                    <a:stretch>
                      <a:fillRect/>
                    </a:stretch>
                  </pic:blipFill>
                  <pic:spPr>
                    <a:xfrm>
                      <a:off x="0" y="0"/>
                      <a:ext cx="5760000" cy="3380806"/>
                    </a:xfrm>
                    <a:prstGeom prst="rect">
                      <a:avLst/>
                    </a:prstGeom>
                  </pic:spPr>
                </pic:pic>
              </a:graphicData>
            </a:graphic>
          </wp:inline>
        </w:drawing>
      </w:r>
    </w:p>
    <w:p w14:paraId="001ADFF3" w14:textId="77777777" w:rsidR="00C40195" w:rsidRPr="00A2304C" w:rsidRDefault="00000000">
      <w:pPr>
        <w:spacing w:after="240"/>
        <w:jc w:val="center"/>
        <w:rPr>
          <w:lang w:val="fr-FR"/>
        </w:rPr>
      </w:pPr>
      <w:r w:rsidRPr="00A2304C">
        <w:rPr>
          <w:i/>
          <w:color w:val="666666"/>
          <w:sz w:val="19"/>
          <w:lang w:val="fr-FR"/>
        </w:rPr>
        <w:t>Figure 1 — Vue globale de l'architecture</w:t>
      </w:r>
    </w:p>
    <w:p w14:paraId="220E19DD" w14:textId="77777777" w:rsidR="00C40195" w:rsidRPr="00A2304C" w:rsidRDefault="00000000">
      <w:pPr>
        <w:pStyle w:val="Titre2"/>
        <w:rPr>
          <w:lang w:val="fr-FR"/>
        </w:rPr>
      </w:pPr>
      <w:bookmarkStart w:id="6" w:name="_Toc230075459"/>
      <w:r w:rsidRPr="00A2304C">
        <w:rPr>
          <w:lang w:val="fr-FR"/>
        </w:rPr>
        <w:t>2.2 Composants</w:t>
      </w:r>
      <w:bookmarkEnd w:id="6"/>
    </w:p>
    <w:p w14:paraId="1202E9B0" w14:textId="77777777" w:rsidR="00C40195" w:rsidRPr="00A2304C" w:rsidRDefault="00000000">
      <w:pPr>
        <w:pStyle w:val="Listepuces"/>
        <w:rPr>
          <w:lang w:val="fr-FR"/>
        </w:rPr>
      </w:pPr>
      <w:r w:rsidRPr="00A2304C">
        <w:rPr>
          <w:b/>
          <w:lang w:val="fr-FR"/>
        </w:rPr>
        <w:t>Sources</w:t>
      </w:r>
      <w:r w:rsidRPr="00A2304C">
        <w:rPr>
          <w:lang w:val="fr-FR"/>
        </w:rPr>
        <w:t xml:space="preserve"> — trois jeux de données réalistes représentant les trois familles de données rencontrées en production : un CSV de transactions e-commerce (structuré), un dump JSON du catalogue </w:t>
      </w:r>
      <w:proofErr w:type="spellStart"/>
      <w:r w:rsidRPr="00A2304C">
        <w:rPr>
          <w:lang w:val="fr-FR"/>
        </w:rPr>
        <w:t>Flipkart</w:t>
      </w:r>
      <w:proofErr w:type="spellEnd"/>
      <w:r w:rsidRPr="00A2304C">
        <w:rPr>
          <w:lang w:val="fr-FR"/>
        </w:rPr>
        <w:t xml:space="preserve"> Fashion (semi-structuré), et un corpus d'images JPG accompagnées de leurs métadonnées CSV (non structuré).</w:t>
      </w:r>
    </w:p>
    <w:p w14:paraId="14CBC1DB" w14:textId="77777777" w:rsidR="00C40195" w:rsidRPr="00A2304C" w:rsidRDefault="00000000">
      <w:pPr>
        <w:pStyle w:val="Listepuces"/>
        <w:rPr>
          <w:lang w:val="fr-FR"/>
        </w:rPr>
      </w:pPr>
      <w:r w:rsidRPr="00A2304C">
        <w:rPr>
          <w:b/>
          <w:lang w:val="fr-FR"/>
        </w:rPr>
        <w:t>Service d'ingestion (Python 3.11)</w:t>
      </w:r>
      <w:r w:rsidRPr="00A2304C">
        <w:rPr>
          <w:lang w:val="fr-FR"/>
        </w:rPr>
        <w:t xml:space="preserve"> — construit dans une image Docker dédiée. Il lit les sources, applique un </w:t>
      </w:r>
      <w:proofErr w:type="spellStart"/>
      <w:r w:rsidRPr="00A2304C">
        <w:rPr>
          <w:lang w:val="fr-FR"/>
        </w:rPr>
        <w:t>parsing</w:t>
      </w:r>
      <w:proofErr w:type="spellEnd"/>
      <w:r w:rsidRPr="00A2304C">
        <w:rPr>
          <w:lang w:val="fr-FR"/>
        </w:rPr>
        <w:t xml:space="preserve"> et un nettoyage minimal (gestion des valeurs nulles, conversion des types), puis insère les données dans Cassandra par lots de 100 enregistrements (</w:t>
      </w:r>
      <w:proofErr w:type="spellStart"/>
      <w:r w:rsidRPr="00A2304C">
        <w:rPr>
          <w:lang w:val="fr-FR"/>
        </w:rPr>
        <w:t>BatchStatement</w:t>
      </w:r>
      <w:proofErr w:type="spellEnd"/>
      <w:r w:rsidRPr="00A2304C">
        <w:rPr>
          <w:lang w:val="fr-FR"/>
        </w:rPr>
        <w:t>), tout en téléversant les fichiers bruts vers MinIO.</w:t>
      </w:r>
    </w:p>
    <w:p w14:paraId="67D8BBE2" w14:textId="77777777" w:rsidR="00C40195" w:rsidRPr="00A2304C" w:rsidRDefault="00000000">
      <w:pPr>
        <w:pStyle w:val="Listepuces"/>
        <w:rPr>
          <w:lang w:val="fr-FR"/>
        </w:rPr>
      </w:pPr>
      <w:r w:rsidRPr="00A2304C">
        <w:rPr>
          <w:b/>
          <w:lang w:val="fr-FR"/>
        </w:rPr>
        <w:t>Apache Cassandra 4.1</w:t>
      </w:r>
      <w:r w:rsidRPr="00A2304C">
        <w:rPr>
          <w:lang w:val="fr-FR"/>
        </w:rPr>
        <w:t xml:space="preserve"> — base distribuée NoSQL choisie pour sa scalabilité linéaire et son modèle AP (</w:t>
      </w:r>
      <w:proofErr w:type="spellStart"/>
      <w:r w:rsidRPr="00A2304C">
        <w:rPr>
          <w:lang w:val="fr-FR"/>
        </w:rPr>
        <w:t>Availability</w:t>
      </w:r>
      <w:proofErr w:type="spellEnd"/>
      <w:r w:rsidRPr="00A2304C">
        <w:rPr>
          <w:lang w:val="fr-FR"/>
        </w:rPr>
        <w:t xml:space="preserve"> + Partition </w:t>
      </w:r>
      <w:proofErr w:type="spellStart"/>
      <w:r w:rsidRPr="00A2304C">
        <w:rPr>
          <w:lang w:val="fr-FR"/>
        </w:rPr>
        <w:t>tolerance</w:t>
      </w:r>
      <w:proofErr w:type="spellEnd"/>
      <w:r w:rsidRPr="00A2304C">
        <w:rPr>
          <w:lang w:val="fr-FR"/>
        </w:rPr>
        <w:t xml:space="preserve">). Une étape d'initialisation (service </w:t>
      </w:r>
      <w:proofErr w:type="spellStart"/>
      <w:r w:rsidRPr="00A2304C">
        <w:rPr>
          <w:lang w:val="fr-FR"/>
        </w:rPr>
        <w:t>cassandra</w:t>
      </w:r>
      <w:proofErr w:type="spellEnd"/>
      <w:r w:rsidRPr="00A2304C">
        <w:rPr>
          <w:lang w:val="fr-FR"/>
        </w:rPr>
        <w:t xml:space="preserve">-init) crée le </w:t>
      </w:r>
      <w:proofErr w:type="spellStart"/>
      <w:r w:rsidRPr="00A2304C">
        <w:rPr>
          <w:lang w:val="fr-FR"/>
        </w:rPr>
        <w:t>keyspace</w:t>
      </w:r>
      <w:proofErr w:type="spellEnd"/>
      <w:r w:rsidRPr="00A2304C">
        <w:rPr>
          <w:lang w:val="fr-FR"/>
        </w:rPr>
        <w:t xml:space="preserve"> et les tables au premier démarrage.</w:t>
      </w:r>
    </w:p>
    <w:p w14:paraId="00ACB854" w14:textId="77777777" w:rsidR="00C40195" w:rsidRPr="00A2304C" w:rsidRDefault="00000000">
      <w:pPr>
        <w:pStyle w:val="Listepuces"/>
        <w:rPr>
          <w:lang w:val="fr-FR"/>
        </w:rPr>
      </w:pPr>
      <w:r w:rsidRPr="00A2304C">
        <w:rPr>
          <w:b/>
          <w:lang w:val="fr-FR"/>
        </w:rPr>
        <w:lastRenderedPageBreak/>
        <w:t>MinIO</w:t>
      </w:r>
      <w:r w:rsidRPr="00A2304C">
        <w:rPr>
          <w:lang w:val="fr-FR"/>
        </w:rPr>
        <w:t xml:space="preserve"> — stockage objet compatible API Amazon S3, exécuté localement. Le pipeline est prévu pour basculer vers AWS S3 réel simplement en redéfinissant S3_ENDPOINT_URL et les identifiants AWS.</w:t>
      </w:r>
    </w:p>
    <w:p w14:paraId="7D281F37" w14:textId="77777777" w:rsidR="00C40195" w:rsidRPr="00A2304C" w:rsidRDefault="00000000">
      <w:pPr>
        <w:pStyle w:val="Listepuces"/>
        <w:rPr>
          <w:lang w:val="fr-FR"/>
        </w:rPr>
      </w:pPr>
      <w:r w:rsidRPr="00A2304C">
        <w:rPr>
          <w:b/>
          <w:lang w:val="fr-FR"/>
        </w:rPr>
        <w:t>Volumes Docker</w:t>
      </w:r>
      <w:r w:rsidRPr="00A2304C">
        <w:rPr>
          <w:lang w:val="fr-FR"/>
        </w:rPr>
        <w:t xml:space="preserve"> — deux volumes persistants (</w:t>
      </w:r>
      <w:proofErr w:type="spellStart"/>
      <w:r w:rsidRPr="00A2304C">
        <w:rPr>
          <w:lang w:val="fr-FR"/>
        </w:rPr>
        <w:t>cassandra_data</w:t>
      </w:r>
      <w:proofErr w:type="spellEnd"/>
      <w:r w:rsidRPr="00A2304C">
        <w:rPr>
          <w:lang w:val="fr-FR"/>
        </w:rPr>
        <w:t xml:space="preserve"> et </w:t>
      </w:r>
      <w:proofErr w:type="spellStart"/>
      <w:r w:rsidRPr="00A2304C">
        <w:rPr>
          <w:lang w:val="fr-FR"/>
        </w:rPr>
        <w:t>minio_data</w:t>
      </w:r>
      <w:proofErr w:type="spellEnd"/>
      <w:r w:rsidRPr="00A2304C">
        <w:rPr>
          <w:lang w:val="fr-FR"/>
        </w:rPr>
        <w:t>) garantissent la persistance des données au-delà du cycle de vie des conteneurs.</w:t>
      </w:r>
    </w:p>
    <w:p w14:paraId="074283BC" w14:textId="77777777" w:rsidR="00C40195" w:rsidRPr="00A2304C" w:rsidRDefault="00000000">
      <w:pPr>
        <w:pStyle w:val="Titre2"/>
        <w:rPr>
          <w:lang w:val="fr-FR"/>
        </w:rPr>
      </w:pPr>
      <w:bookmarkStart w:id="7" w:name="_Toc230075460"/>
      <w:r w:rsidRPr="00A2304C">
        <w:rPr>
          <w:lang w:val="fr-FR"/>
        </w:rPr>
        <w:t>2.3 Flux de données</w:t>
      </w:r>
      <w:bookmarkEnd w:id="7"/>
    </w:p>
    <w:p w14:paraId="1DC480F7" w14:textId="77777777" w:rsidR="00C40195" w:rsidRPr="00A2304C" w:rsidRDefault="00000000">
      <w:pPr>
        <w:rPr>
          <w:lang w:val="fr-FR"/>
        </w:rPr>
      </w:pPr>
      <w:r w:rsidRPr="00A2304C">
        <w:rPr>
          <w:lang w:val="fr-FR"/>
        </w:rPr>
        <w:t xml:space="preserve">Le pipeline est implémenté sous la forme d'un job one-shot : il s'exécute, charge les données, puis s'arrête (`restart: "no"`). Cette stratégie convient à un MVP et peut être remplacée par un consommateur de </w:t>
      </w:r>
      <w:proofErr w:type="spellStart"/>
      <w:r w:rsidRPr="00A2304C">
        <w:rPr>
          <w:lang w:val="fr-FR"/>
        </w:rPr>
        <w:t>stream</w:t>
      </w:r>
      <w:proofErr w:type="spellEnd"/>
      <w:r w:rsidRPr="00A2304C">
        <w:rPr>
          <w:lang w:val="fr-FR"/>
        </w:rPr>
        <w:t xml:space="preserve"> (Kafka, Pulsar) lors d'un passage en production.</w:t>
      </w:r>
    </w:p>
    <w:p w14:paraId="16944A04" w14:textId="77777777" w:rsidR="00C40195" w:rsidRDefault="00000000">
      <w:pPr>
        <w:spacing w:after="40"/>
        <w:jc w:val="center"/>
      </w:pPr>
      <w:r>
        <w:rPr>
          <w:noProof/>
        </w:rPr>
        <w:drawing>
          <wp:inline distT="0" distB="0" distL="0" distR="0" wp14:anchorId="2C8287DB" wp14:editId="26A2ADDC">
            <wp:extent cx="5760000" cy="2855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ux_donnees.png"/>
                    <pic:cNvPicPr/>
                  </pic:nvPicPr>
                  <pic:blipFill>
                    <a:blip r:embed="rId7"/>
                    <a:stretch>
                      <a:fillRect/>
                    </a:stretch>
                  </pic:blipFill>
                  <pic:spPr>
                    <a:xfrm>
                      <a:off x="0" y="0"/>
                      <a:ext cx="5760000" cy="2855033"/>
                    </a:xfrm>
                    <a:prstGeom prst="rect">
                      <a:avLst/>
                    </a:prstGeom>
                  </pic:spPr>
                </pic:pic>
              </a:graphicData>
            </a:graphic>
          </wp:inline>
        </w:drawing>
      </w:r>
    </w:p>
    <w:p w14:paraId="51E83D77" w14:textId="77777777" w:rsidR="00C40195" w:rsidRPr="00A2304C" w:rsidRDefault="00000000">
      <w:pPr>
        <w:spacing w:after="240"/>
        <w:jc w:val="center"/>
        <w:rPr>
          <w:lang w:val="fr-FR"/>
        </w:rPr>
      </w:pPr>
      <w:r w:rsidRPr="00A2304C">
        <w:rPr>
          <w:i/>
          <w:color w:val="666666"/>
          <w:sz w:val="19"/>
          <w:lang w:val="fr-FR"/>
        </w:rPr>
        <w:t>Figure 2 — Flux de données du service d'ingestion</w:t>
      </w:r>
    </w:p>
    <w:p w14:paraId="558AD90B" w14:textId="77777777" w:rsidR="00C40195" w:rsidRPr="00A2304C" w:rsidRDefault="00000000">
      <w:pPr>
        <w:rPr>
          <w:lang w:val="fr-FR"/>
        </w:rPr>
      </w:pPr>
      <w:r w:rsidRPr="00A2304C">
        <w:rPr>
          <w:lang w:val="fr-FR"/>
        </w:rPr>
        <w:t xml:space="preserve">Pour chaque type de donnée, le flux est le suivant : lecture en streaming du fichier source, conversion typée des champs, validation minimale (rejet des enregistrements sans clé), regroupement en batch, insertion Cassandra et — en parallèle — copie du fichier brut vers le </w:t>
      </w:r>
      <w:proofErr w:type="spellStart"/>
      <w:r w:rsidRPr="00A2304C">
        <w:rPr>
          <w:lang w:val="fr-FR"/>
        </w:rPr>
        <w:t>bucket</w:t>
      </w:r>
      <w:proofErr w:type="spellEnd"/>
      <w:r w:rsidRPr="00A2304C">
        <w:rPr>
          <w:lang w:val="fr-FR"/>
        </w:rPr>
        <w:t xml:space="preserve"> S3 (« </w:t>
      </w:r>
      <w:proofErr w:type="spellStart"/>
      <w:r w:rsidRPr="00A2304C">
        <w:rPr>
          <w:lang w:val="fr-FR"/>
        </w:rPr>
        <w:t>raw</w:t>
      </w:r>
      <w:proofErr w:type="spellEnd"/>
      <w:r w:rsidRPr="00A2304C">
        <w:rPr>
          <w:lang w:val="fr-FR"/>
        </w:rPr>
        <w:t xml:space="preserve"> zone »). Les images sont en plus téléversées individuellement et leur clé S3 est stockée dans la table de métadonnées Cassandra, ce qui matérialise un pattern classique de lien entre métadonnées chaudes (Cassandra) et binaires froids (Data Lake).</w:t>
      </w:r>
    </w:p>
    <w:p w14:paraId="4AB55A88" w14:textId="77777777" w:rsidR="00C40195" w:rsidRPr="00A2304C" w:rsidRDefault="00000000">
      <w:pPr>
        <w:rPr>
          <w:lang w:val="fr-FR"/>
        </w:rPr>
      </w:pPr>
      <w:r w:rsidRPr="00A2304C">
        <w:rPr>
          <w:lang w:val="fr-FR"/>
        </w:rPr>
        <w:br w:type="page"/>
      </w:r>
    </w:p>
    <w:p w14:paraId="2A5EDD96" w14:textId="77777777" w:rsidR="00C40195" w:rsidRPr="00A2304C" w:rsidRDefault="00000000">
      <w:pPr>
        <w:pStyle w:val="Titre1"/>
        <w:rPr>
          <w:lang w:val="fr-FR"/>
        </w:rPr>
      </w:pPr>
      <w:bookmarkStart w:id="8" w:name="_Toc230075461"/>
      <w:r w:rsidRPr="00A2304C">
        <w:rPr>
          <w:lang w:val="fr-FR"/>
        </w:rPr>
        <w:lastRenderedPageBreak/>
        <w:t>3. Justification des choix techniques</w:t>
      </w:r>
      <w:bookmarkEnd w:id="8"/>
    </w:p>
    <w:p w14:paraId="14679697" w14:textId="77777777" w:rsidR="00C40195" w:rsidRPr="00A2304C" w:rsidRDefault="00000000">
      <w:pPr>
        <w:pStyle w:val="Titre2"/>
        <w:rPr>
          <w:lang w:val="fr-FR"/>
        </w:rPr>
      </w:pPr>
      <w:bookmarkStart w:id="9" w:name="_Toc230075462"/>
      <w:r w:rsidRPr="00A2304C">
        <w:rPr>
          <w:lang w:val="fr-FR"/>
        </w:rPr>
        <w:t>3.1 Pourquoi Apache Cassandra ?</w:t>
      </w:r>
      <w:bookmarkEnd w:id="9"/>
    </w:p>
    <w:p w14:paraId="6508E330" w14:textId="77777777" w:rsidR="00C40195" w:rsidRDefault="00000000">
      <w:r w:rsidRPr="00A2304C">
        <w:rPr>
          <w:lang w:val="fr-FR"/>
        </w:rPr>
        <w:t xml:space="preserve">Cassandra est une base NoSQL orientée colonnes </w:t>
      </w:r>
      <w:proofErr w:type="spellStart"/>
      <w:r w:rsidRPr="00A2304C">
        <w:rPr>
          <w:lang w:val="fr-FR"/>
        </w:rPr>
        <w:t>wide-column</w:t>
      </w:r>
      <w:proofErr w:type="spellEnd"/>
      <w:r w:rsidRPr="00A2304C">
        <w:rPr>
          <w:lang w:val="fr-FR"/>
        </w:rPr>
        <w:t xml:space="preserve">, conçue dès l'origine pour une distribution multi-nœuds. </w:t>
      </w:r>
      <w:r>
        <w:t xml:space="preserve">Elle a </w:t>
      </w:r>
      <w:proofErr w:type="spellStart"/>
      <w:r>
        <w:t>été</w:t>
      </w:r>
      <w:proofErr w:type="spellEnd"/>
      <w:r>
        <w:t xml:space="preserve"> </w:t>
      </w:r>
      <w:proofErr w:type="spellStart"/>
      <w:r>
        <w:t>retenue</w:t>
      </w:r>
      <w:proofErr w:type="spellEnd"/>
      <w:r>
        <w:t xml:space="preserve"> ici pour quatre raisons principales :</w:t>
      </w:r>
    </w:p>
    <w:p w14:paraId="21009B74" w14:textId="77777777" w:rsidR="00C40195" w:rsidRPr="00A2304C" w:rsidRDefault="00000000">
      <w:pPr>
        <w:pStyle w:val="Listepuces"/>
        <w:rPr>
          <w:lang w:val="fr-FR"/>
        </w:rPr>
      </w:pPr>
      <w:r w:rsidRPr="00A2304C">
        <w:rPr>
          <w:b/>
          <w:lang w:val="fr-FR"/>
        </w:rPr>
        <w:t>Scalabilité horizontale linéaire</w:t>
      </w:r>
      <w:r w:rsidRPr="00A2304C">
        <w:rPr>
          <w:lang w:val="fr-FR"/>
        </w:rPr>
        <w:t xml:space="preserve"> — ajouter un nœud augmente proportionnellement la capacité de stockage et le débit, sans coordinateur central ni single point of </w:t>
      </w:r>
      <w:proofErr w:type="spellStart"/>
      <w:r w:rsidRPr="00A2304C">
        <w:rPr>
          <w:lang w:val="fr-FR"/>
        </w:rPr>
        <w:t>failure</w:t>
      </w:r>
      <w:proofErr w:type="spellEnd"/>
      <w:r w:rsidRPr="00A2304C">
        <w:rPr>
          <w:lang w:val="fr-FR"/>
        </w:rPr>
        <w:t>.</w:t>
      </w:r>
    </w:p>
    <w:p w14:paraId="2F588403" w14:textId="77777777" w:rsidR="00C40195" w:rsidRPr="00A2304C" w:rsidRDefault="00000000">
      <w:pPr>
        <w:pStyle w:val="Listepuces"/>
        <w:rPr>
          <w:lang w:val="fr-FR"/>
        </w:rPr>
      </w:pPr>
      <w:r w:rsidRPr="00A2304C">
        <w:rPr>
          <w:b/>
          <w:lang w:val="fr-FR"/>
        </w:rPr>
        <w:t>Disponibilité prioritaire (modèle AP)</w:t>
      </w:r>
      <w:r w:rsidRPr="00A2304C">
        <w:rPr>
          <w:lang w:val="fr-FR"/>
        </w:rPr>
        <w:t xml:space="preserve"> — Cassandra reste accessible en écriture même en cas de partition réseau, ce qui correspond au besoin métier d'un service de collecte continu.</w:t>
      </w:r>
    </w:p>
    <w:p w14:paraId="71CD3CE1" w14:textId="77777777" w:rsidR="00C40195" w:rsidRPr="00A2304C" w:rsidRDefault="00000000">
      <w:pPr>
        <w:pStyle w:val="Listepuces"/>
        <w:rPr>
          <w:lang w:val="fr-FR"/>
        </w:rPr>
      </w:pPr>
      <w:r w:rsidRPr="00A2304C">
        <w:rPr>
          <w:b/>
          <w:lang w:val="fr-FR"/>
        </w:rPr>
        <w:t>Modélisation orientée requêtes</w:t>
      </w:r>
      <w:r w:rsidRPr="00A2304C">
        <w:rPr>
          <w:lang w:val="fr-FR"/>
        </w:rPr>
        <w:t xml:space="preserve"> — le modèle physique est dérivé des requêtes à servir, ce qui garantit des temps de réponse constants quelle que soit la taille du </w:t>
      </w:r>
      <w:proofErr w:type="spellStart"/>
      <w:r w:rsidRPr="00A2304C">
        <w:rPr>
          <w:lang w:val="fr-FR"/>
        </w:rPr>
        <w:t>dataset</w:t>
      </w:r>
      <w:proofErr w:type="spellEnd"/>
      <w:r w:rsidRPr="00A2304C">
        <w:rPr>
          <w:lang w:val="fr-FR"/>
        </w:rPr>
        <w:t>, à la différence des SGBDR où la latence croît avec le volume.</w:t>
      </w:r>
    </w:p>
    <w:p w14:paraId="69A5831D" w14:textId="77777777" w:rsidR="00C40195" w:rsidRPr="00A2304C" w:rsidRDefault="00000000">
      <w:pPr>
        <w:pStyle w:val="Listepuces"/>
        <w:rPr>
          <w:lang w:val="fr-FR"/>
        </w:rPr>
      </w:pPr>
      <w:r w:rsidRPr="00A2304C">
        <w:rPr>
          <w:b/>
          <w:lang w:val="fr-FR"/>
        </w:rPr>
        <w:t>Réplication native et configurable</w:t>
      </w:r>
      <w:r w:rsidRPr="00A2304C">
        <w:rPr>
          <w:lang w:val="fr-FR"/>
        </w:rPr>
        <w:t xml:space="preserve"> — le facteur de réplication et la stratégie (</w:t>
      </w:r>
      <w:proofErr w:type="spellStart"/>
      <w:r w:rsidRPr="00A2304C">
        <w:rPr>
          <w:lang w:val="fr-FR"/>
        </w:rPr>
        <w:t>SimpleStrategy</w:t>
      </w:r>
      <w:proofErr w:type="spellEnd"/>
      <w:r w:rsidRPr="00A2304C">
        <w:rPr>
          <w:lang w:val="fr-FR"/>
        </w:rPr>
        <w:t xml:space="preserve">, </w:t>
      </w:r>
      <w:proofErr w:type="spellStart"/>
      <w:r w:rsidRPr="00A2304C">
        <w:rPr>
          <w:lang w:val="fr-FR"/>
        </w:rPr>
        <w:t>NetworkTopologyStrategy</w:t>
      </w:r>
      <w:proofErr w:type="spellEnd"/>
      <w:r w:rsidRPr="00A2304C">
        <w:rPr>
          <w:lang w:val="fr-FR"/>
        </w:rPr>
        <w:t xml:space="preserve">) sont définis au niveau du </w:t>
      </w:r>
      <w:proofErr w:type="spellStart"/>
      <w:r w:rsidRPr="00A2304C">
        <w:rPr>
          <w:lang w:val="fr-FR"/>
        </w:rPr>
        <w:t>keyspace</w:t>
      </w:r>
      <w:proofErr w:type="spellEnd"/>
      <w:r w:rsidRPr="00A2304C">
        <w:rPr>
          <w:lang w:val="fr-FR"/>
        </w:rPr>
        <w:t>, sans coût applicatif.</w:t>
      </w:r>
    </w:p>
    <w:p w14:paraId="0DA3E7A6" w14:textId="77777777" w:rsidR="00C40195" w:rsidRPr="00A2304C" w:rsidRDefault="00000000">
      <w:pPr>
        <w:pStyle w:val="Titre2"/>
        <w:rPr>
          <w:lang w:val="fr-FR"/>
        </w:rPr>
      </w:pPr>
      <w:bookmarkStart w:id="10" w:name="_Toc230075463"/>
      <w:r w:rsidRPr="00A2304C">
        <w:rPr>
          <w:lang w:val="fr-FR"/>
        </w:rPr>
        <w:t>3.2 Pourquoi MinIO (S3-compatible) ?</w:t>
      </w:r>
      <w:bookmarkEnd w:id="10"/>
    </w:p>
    <w:p w14:paraId="63FA854C" w14:textId="77777777" w:rsidR="00C40195" w:rsidRPr="00A2304C" w:rsidRDefault="00000000">
      <w:pPr>
        <w:rPr>
          <w:lang w:val="fr-FR"/>
        </w:rPr>
      </w:pPr>
      <w:r w:rsidRPr="00A2304C">
        <w:rPr>
          <w:lang w:val="fr-FR"/>
        </w:rPr>
        <w:t xml:space="preserve">Le besoin d'un stockage objet est lié à trois principes structurants d'une plateforme Big Data : la séparation stockage / calcul, la conservation des données brutes en vue d'un </w:t>
      </w:r>
      <w:proofErr w:type="spellStart"/>
      <w:r w:rsidRPr="00A2304C">
        <w:rPr>
          <w:lang w:val="fr-FR"/>
        </w:rPr>
        <w:t>rejouage</w:t>
      </w:r>
      <w:proofErr w:type="spellEnd"/>
      <w:r w:rsidRPr="00A2304C">
        <w:rPr>
          <w:lang w:val="fr-FR"/>
        </w:rPr>
        <w:t xml:space="preserve"> ou d'un retraitement futur, et la prise en charge native des fichiers de grande taille (images, archives) qui ne sont pas adaptés à un stockage relationnel ou NoSQL transactionnel.</w:t>
      </w:r>
    </w:p>
    <w:p w14:paraId="1CD8A514" w14:textId="77777777" w:rsidR="00C40195" w:rsidRPr="00A2304C" w:rsidRDefault="00000000">
      <w:pPr>
        <w:rPr>
          <w:lang w:val="fr-FR"/>
        </w:rPr>
      </w:pPr>
      <w:r w:rsidRPr="00A2304C">
        <w:rPr>
          <w:lang w:val="fr-FR"/>
        </w:rPr>
        <w:t>MinIO a été préféré à AWS S3 pour la phase de développement pour deux raisons : aucun coût ni compte cloud à provisionner, et une API strictement compatible S3 qui permet de basculer vers AWS en production sans modification du code (seule la variable S3_ENDPOINT_URL est à neutraliser).</w:t>
      </w:r>
    </w:p>
    <w:p w14:paraId="3E41BC65" w14:textId="77777777" w:rsidR="00C40195" w:rsidRPr="00A2304C" w:rsidRDefault="00000000">
      <w:pPr>
        <w:pStyle w:val="Titre2"/>
        <w:rPr>
          <w:lang w:val="fr-FR"/>
        </w:rPr>
      </w:pPr>
      <w:bookmarkStart w:id="11" w:name="_Toc230075464"/>
      <w:r w:rsidRPr="00A2304C">
        <w:rPr>
          <w:lang w:val="fr-FR"/>
        </w:rPr>
        <w:t>3.3 Pourquoi Docker et docker-compose ?</w:t>
      </w:r>
      <w:bookmarkEnd w:id="11"/>
    </w:p>
    <w:p w14:paraId="7AE53725" w14:textId="77777777" w:rsidR="00C40195" w:rsidRPr="00A2304C" w:rsidRDefault="00000000">
      <w:pPr>
        <w:rPr>
          <w:lang w:val="fr-FR"/>
        </w:rPr>
      </w:pPr>
      <w:r w:rsidRPr="00A2304C">
        <w:rPr>
          <w:lang w:val="fr-FR"/>
        </w:rPr>
        <w:t xml:space="preserve">La conteneurisation répond à l'exigence de reproductibilité posée par le cahier des charges. Chaque composant (Cassandra, init Cassandra, MinIO, </w:t>
      </w:r>
      <w:proofErr w:type="spellStart"/>
      <w:r w:rsidRPr="00A2304C">
        <w:rPr>
          <w:lang w:val="fr-FR"/>
        </w:rPr>
        <w:t>ingestor</w:t>
      </w:r>
      <w:proofErr w:type="spellEnd"/>
      <w:r w:rsidRPr="00A2304C">
        <w:rPr>
          <w:lang w:val="fr-FR"/>
        </w:rPr>
        <w:t xml:space="preserve">) est isolé dans son conteneur avec ses dépendances figées. docker-compose orchestre le démarrage ordonné — le service </w:t>
      </w:r>
      <w:proofErr w:type="spellStart"/>
      <w:r w:rsidRPr="00A2304C">
        <w:rPr>
          <w:lang w:val="fr-FR"/>
        </w:rPr>
        <w:t>ingestor</w:t>
      </w:r>
      <w:proofErr w:type="spellEnd"/>
      <w:r w:rsidRPr="00A2304C">
        <w:rPr>
          <w:lang w:val="fr-FR"/>
        </w:rPr>
        <w:t xml:space="preserve"> n'est lancé qu'une fois Cassandra prête (</w:t>
      </w:r>
      <w:proofErr w:type="spellStart"/>
      <w:r w:rsidRPr="00A2304C">
        <w:rPr>
          <w:lang w:val="fr-FR"/>
        </w:rPr>
        <w:t>healthcheck</w:t>
      </w:r>
      <w:proofErr w:type="spellEnd"/>
      <w:r w:rsidRPr="00A2304C">
        <w:rPr>
          <w:lang w:val="fr-FR"/>
        </w:rPr>
        <w:t>) et que le schéma est appliqué (</w:t>
      </w:r>
      <w:proofErr w:type="spellStart"/>
      <w:r w:rsidRPr="00A2304C">
        <w:rPr>
          <w:lang w:val="fr-FR"/>
        </w:rPr>
        <w:t>depends_on</w:t>
      </w:r>
      <w:proofErr w:type="spellEnd"/>
      <w:r w:rsidRPr="00A2304C">
        <w:rPr>
          <w:lang w:val="fr-FR"/>
        </w:rPr>
        <w:t xml:space="preserve"> … condition: </w:t>
      </w:r>
      <w:proofErr w:type="spellStart"/>
      <w:r w:rsidRPr="00A2304C">
        <w:rPr>
          <w:lang w:val="fr-FR"/>
        </w:rPr>
        <w:t>service_completed_successfully</w:t>
      </w:r>
      <w:proofErr w:type="spellEnd"/>
      <w:r w:rsidRPr="00A2304C">
        <w:rPr>
          <w:lang w:val="fr-FR"/>
        </w:rPr>
        <w:t>). Le tout est déployable sur une machine standard via une seule commande.</w:t>
      </w:r>
    </w:p>
    <w:p w14:paraId="46817915" w14:textId="77777777" w:rsidR="00C40195" w:rsidRPr="00A2304C" w:rsidRDefault="00000000">
      <w:pPr>
        <w:pStyle w:val="Titre2"/>
        <w:rPr>
          <w:lang w:val="fr-FR"/>
        </w:rPr>
      </w:pPr>
      <w:bookmarkStart w:id="12" w:name="_Toc230075465"/>
      <w:r w:rsidRPr="00A2304C">
        <w:rPr>
          <w:lang w:val="fr-FR"/>
        </w:rPr>
        <w:t>3.4 Pourquoi Python pour l'ingestion ?</w:t>
      </w:r>
      <w:bookmarkEnd w:id="12"/>
    </w:p>
    <w:p w14:paraId="700EF12B" w14:textId="77777777" w:rsidR="00C40195" w:rsidRPr="00A2304C" w:rsidRDefault="00000000">
      <w:pPr>
        <w:rPr>
          <w:lang w:val="fr-FR"/>
        </w:rPr>
      </w:pPr>
      <w:r w:rsidRPr="00A2304C">
        <w:rPr>
          <w:lang w:val="fr-FR"/>
        </w:rPr>
        <w:t>Python a été retenu pour la couche d'ingestion en raison de son écosystème mature pour le Big Data (drivers Cassandra et S3 officiels, manipulation aisée des formats CSV / JSON), de sa lisibilité, et du coût d'entrée minimal en équipe. Pour des volumes significativement plus élevés, le service pourrait être remplacé par un job Spark ou un consommateur Kafka Streams sans modifier le modèle Cassandra.</w:t>
      </w:r>
    </w:p>
    <w:p w14:paraId="0846F6F6" w14:textId="77777777" w:rsidR="00C40195" w:rsidRPr="00A2304C" w:rsidRDefault="00000000">
      <w:pPr>
        <w:rPr>
          <w:lang w:val="fr-FR"/>
        </w:rPr>
      </w:pPr>
      <w:r w:rsidRPr="00A2304C">
        <w:rPr>
          <w:lang w:val="fr-FR"/>
        </w:rPr>
        <w:br w:type="page"/>
      </w:r>
    </w:p>
    <w:p w14:paraId="257CE40E" w14:textId="77777777" w:rsidR="00C40195" w:rsidRPr="00A2304C" w:rsidRDefault="00000000">
      <w:pPr>
        <w:pStyle w:val="Titre1"/>
        <w:rPr>
          <w:lang w:val="fr-FR"/>
        </w:rPr>
      </w:pPr>
      <w:bookmarkStart w:id="13" w:name="_Toc230075466"/>
      <w:r w:rsidRPr="00A2304C">
        <w:rPr>
          <w:lang w:val="fr-FR"/>
        </w:rPr>
        <w:lastRenderedPageBreak/>
        <w:t>4. Analyse au regard des principes Big Data</w:t>
      </w:r>
      <w:bookmarkEnd w:id="13"/>
    </w:p>
    <w:p w14:paraId="4345B8C3" w14:textId="77777777" w:rsidR="00C40195" w:rsidRDefault="00000000">
      <w:pPr>
        <w:pStyle w:val="Titre2"/>
      </w:pPr>
      <w:bookmarkStart w:id="14" w:name="_Toc230075467"/>
      <w:r>
        <w:t>4.1 Les 5V appliqués au projet</w:t>
      </w:r>
      <w:bookmarkEnd w:id="14"/>
    </w:p>
    <w:tbl>
      <w:tblPr>
        <w:tblStyle w:val="Grilleclaire-Accent1"/>
        <w:tblW w:w="0" w:type="auto"/>
        <w:jc w:val="center"/>
        <w:tblLook w:val="04A0" w:firstRow="1" w:lastRow="0" w:firstColumn="1" w:lastColumn="0" w:noHBand="0" w:noVBand="1"/>
      </w:tblPr>
      <w:tblGrid>
        <w:gridCol w:w="1701"/>
        <w:gridCol w:w="7370"/>
      </w:tblGrid>
      <w:tr w:rsidR="00C40195" w14:paraId="4BF30FE8" w14:textId="77777777" w:rsidTr="00C401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2C3E50"/>
            <w:vAlign w:val="center"/>
          </w:tcPr>
          <w:p w14:paraId="64CDFC36" w14:textId="77777777" w:rsidR="00C40195" w:rsidRDefault="00000000">
            <w:pPr>
              <w:jc w:val="center"/>
            </w:pPr>
            <w:r>
              <w:rPr>
                <w:color w:val="FFFFFF"/>
                <w:sz w:val="21"/>
              </w:rPr>
              <w:t>Dimension</w:t>
            </w:r>
          </w:p>
        </w:tc>
        <w:tc>
          <w:tcPr>
            <w:tcW w:w="7370" w:type="dxa"/>
            <w:shd w:val="clear" w:color="auto" w:fill="2C3E50"/>
            <w:vAlign w:val="center"/>
          </w:tcPr>
          <w:p w14:paraId="4D51889F" w14:textId="77777777" w:rsidR="00C4019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Application au projet</w:t>
            </w:r>
          </w:p>
        </w:tc>
      </w:tr>
      <w:tr w:rsidR="00C40195" w:rsidRPr="00A2304C" w14:paraId="46132833" w14:textId="77777777" w:rsidTr="00C401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6B61072" w14:textId="77777777" w:rsidR="00C40195" w:rsidRDefault="00000000">
            <w:r>
              <w:rPr>
                <w:sz w:val="20"/>
              </w:rPr>
              <w:t>Volume</w:t>
            </w:r>
          </w:p>
        </w:tc>
        <w:tc>
          <w:tcPr>
            <w:tcW w:w="7370" w:type="dxa"/>
            <w:vAlign w:val="center"/>
          </w:tcPr>
          <w:p w14:paraId="51A1C519" w14:textId="77777777" w:rsidR="00C40195" w:rsidRPr="00A2304C" w:rsidRDefault="00000000">
            <w:pPr>
              <w:cnfStyle w:val="000000100000" w:firstRow="0" w:lastRow="0" w:firstColumn="0" w:lastColumn="0" w:oddVBand="0" w:evenVBand="0" w:oddHBand="1" w:evenHBand="0" w:firstRowFirstColumn="0" w:firstRowLastColumn="0" w:lastRowFirstColumn="0" w:lastRowLastColumn="0"/>
              <w:rPr>
                <w:lang w:val="fr-FR"/>
              </w:rPr>
            </w:pPr>
            <w:r w:rsidRPr="00A2304C">
              <w:rPr>
                <w:sz w:val="20"/>
                <w:lang w:val="fr-FR"/>
              </w:rPr>
              <w:t>Le pipeline est dimensionné pour absorber des millions d'enregistrements. Les limites actuelles (CSV_LIMIT, JSON_LIMIT, IMAGE_LIMIT) sont des garde-fous de démonstration désactivables en passant la valeur à -1. Cassandra et S3 sont nativement conçus pour le téraoctet et au-delà.</w:t>
            </w:r>
          </w:p>
        </w:tc>
      </w:tr>
      <w:tr w:rsidR="00C40195" w:rsidRPr="00A2304C" w14:paraId="7EF6388B" w14:textId="77777777" w:rsidTr="00C401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7F9F761" w14:textId="77777777" w:rsidR="00C40195" w:rsidRDefault="00000000">
            <w:proofErr w:type="spellStart"/>
            <w:r>
              <w:rPr>
                <w:sz w:val="20"/>
              </w:rPr>
              <w:t>Vélocité</w:t>
            </w:r>
            <w:proofErr w:type="spellEnd"/>
          </w:p>
        </w:tc>
        <w:tc>
          <w:tcPr>
            <w:tcW w:w="7370" w:type="dxa"/>
            <w:vAlign w:val="center"/>
          </w:tcPr>
          <w:p w14:paraId="7B942FAF" w14:textId="77777777" w:rsidR="00C40195" w:rsidRPr="00A2304C" w:rsidRDefault="00000000">
            <w:pPr>
              <w:cnfStyle w:val="000000010000" w:firstRow="0" w:lastRow="0" w:firstColumn="0" w:lastColumn="0" w:oddVBand="0" w:evenVBand="0" w:oddHBand="0" w:evenHBand="1" w:firstRowFirstColumn="0" w:firstRowLastColumn="0" w:lastRowFirstColumn="0" w:lastRowLastColumn="0"/>
              <w:rPr>
                <w:lang w:val="fr-FR"/>
              </w:rPr>
            </w:pPr>
            <w:r w:rsidRPr="00A2304C">
              <w:rPr>
                <w:sz w:val="20"/>
                <w:lang w:val="fr-FR"/>
              </w:rPr>
              <w:t xml:space="preserve">L'ingestion s'effectue en mode batch avec </w:t>
            </w:r>
            <w:proofErr w:type="spellStart"/>
            <w:r w:rsidRPr="00A2304C">
              <w:rPr>
                <w:sz w:val="20"/>
                <w:lang w:val="fr-FR"/>
              </w:rPr>
              <w:t>BatchStatement</w:t>
            </w:r>
            <w:proofErr w:type="spellEnd"/>
            <w:r w:rsidRPr="00A2304C">
              <w:rPr>
                <w:sz w:val="20"/>
                <w:lang w:val="fr-FR"/>
              </w:rPr>
              <w:t xml:space="preserve"> par paquets de 100 lignes, stratégie qui amortit le coût réseau. Une évolution vers un consommateur Kafka permettrait de passer du batch au quasi-temps réel sans modifier le modèle de données.</w:t>
            </w:r>
          </w:p>
        </w:tc>
      </w:tr>
      <w:tr w:rsidR="00C40195" w:rsidRPr="00A2304C" w14:paraId="4CC9E680" w14:textId="77777777" w:rsidTr="00C401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6E422F5" w14:textId="77777777" w:rsidR="00C40195" w:rsidRDefault="00000000">
            <w:proofErr w:type="spellStart"/>
            <w:r>
              <w:rPr>
                <w:sz w:val="20"/>
              </w:rPr>
              <w:t>Variété</w:t>
            </w:r>
            <w:proofErr w:type="spellEnd"/>
          </w:p>
        </w:tc>
        <w:tc>
          <w:tcPr>
            <w:tcW w:w="7370" w:type="dxa"/>
            <w:vAlign w:val="center"/>
          </w:tcPr>
          <w:p w14:paraId="391DF196" w14:textId="77777777" w:rsidR="00C40195" w:rsidRPr="00A2304C" w:rsidRDefault="00000000">
            <w:pPr>
              <w:cnfStyle w:val="000000100000" w:firstRow="0" w:lastRow="0" w:firstColumn="0" w:lastColumn="0" w:oddVBand="0" w:evenVBand="0" w:oddHBand="1" w:evenHBand="0" w:firstRowFirstColumn="0" w:firstRowLastColumn="0" w:lastRowFirstColumn="0" w:lastRowLastColumn="0"/>
              <w:rPr>
                <w:lang w:val="fr-FR"/>
              </w:rPr>
            </w:pPr>
            <w:r w:rsidRPr="00A2304C">
              <w:rPr>
                <w:sz w:val="20"/>
                <w:lang w:val="fr-FR"/>
              </w:rPr>
              <w:t>Trois formats représentatifs sont couverts : structuré (CSV transactions), semi-structuré (JSON catalogue), non structuré (images JPG + métadonnées). Chaque format est ingéré par un pipeline dédié et stocké de la manière la plus adaptée.</w:t>
            </w:r>
          </w:p>
        </w:tc>
      </w:tr>
      <w:tr w:rsidR="00C40195" w:rsidRPr="00A2304C" w14:paraId="26C9A867" w14:textId="77777777" w:rsidTr="00C401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89CA2A0" w14:textId="77777777" w:rsidR="00C40195" w:rsidRDefault="00000000">
            <w:proofErr w:type="spellStart"/>
            <w:r>
              <w:rPr>
                <w:sz w:val="20"/>
              </w:rPr>
              <w:t>Véracité</w:t>
            </w:r>
            <w:proofErr w:type="spellEnd"/>
          </w:p>
        </w:tc>
        <w:tc>
          <w:tcPr>
            <w:tcW w:w="7370" w:type="dxa"/>
            <w:vAlign w:val="center"/>
          </w:tcPr>
          <w:p w14:paraId="2C17C412" w14:textId="77777777" w:rsidR="00C40195" w:rsidRPr="00A2304C" w:rsidRDefault="00000000">
            <w:pPr>
              <w:cnfStyle w:val="000000010000" w:firstRow="0" w:lastRow="0" w:firstColumn="0" w:lastColumn="0" w:oddVBand="0" w:evenVBand="0" w:oddHBand="0" w:evenHBand="1" w:firstRowFirstColumn="0" w:firstRowLastColumn="0" w:lastRowFirstColumn="0" w:lastRowLastColumn="0"/>
              <w:rPr>
                <w:lang w:val="fr-FR"/>
              </w:rPr>
            </w:pPr>
            <w:r w:rsidRPr="00A2304C">
              <w:rPr>
                <w:sz w:val="20"/>
                <w:lang w:val="fr-FR"/>
              </w:rPr>
              <w:t xml:space="preserve">Le pipeline applique un </w:t>
            </w:r>
            <w:proofErr w:type="spellStart"/>
            <w:r w:rsidRPr="00A2304C">
              <w:rPr>
                <w:sz w:val="20"/>
                <w:lang w:val="fr-FR"/>
              </w:rPr>
              <w:t>parsing</w:t>
            </w:r>
            <w:proofErr w:type="spellEnd"/>
            <w:r w:rsidRPr="00A2304C">
              <w:rPr>
                <w:sz w:val="20"/>
                <w:lang w:val="fr-FR"/>
              </w:rPr>
              <w:t xml:space="preserve"> défensif (rejet des lignes sans clé primaire, tolérance aux valeurs manquantes, normalisation des chaînes). La donnée brute est conservée en parallèle sur S3, ce qui permet un retraitement complet en cas de bug du pipeline.</w:t>
            </w:r>
          </w:p>
        </w:tc>
      </w:tr>
      <w:tr w:rsidR="00C40195" w14:paraId="32F8849C" w14:textId="77777777" w:rsidTr="00C401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14E444C" w14:textId="77777777" w:rsidR="00C40195" w:rsidRDefault="00000000">
            <w:r>
              <w:rPr>
                <w:sz w:val="20"/>
              </w:rPr>
              <w:t>Valeur</w:t>
            </w:r>
          </w:p>
        </w:tc>
        <w:tc>
          <w:tcPr>
            <w:tcW w:w="7370" w:type="dxa"/>
            <w:vAlign w:val="center"/>
          </w:tcPr>
          <w:p w14:paraId="529ED905" w14:textId="77777777" w:rsidR="00C40195" w:rsidRDefault="00000000">
            <w:pPr>
              <w:cnfStyle w:val="000000100000" w:firstRow="0" w:lastRow="0" w:firstColumn="0" w:lastColumn="0" w:oddVBand="0" w:evenVBand="0" w:oddHBand="1" w:evenHBand="0" w:firstRowFirstColumn="0" w:firstRowLastColumn="0" w:lastRowFirstColumn="0" w:lastRowLastColumn="0"/>
            </w:pPr>
            <w:r w:rsidRPr="00A2304C">
              <w:rPr>
                <w:sz w:val="20"/>
                <w:lang w:val="fr-FR"/>
              </w:rPr>
              <w:t xml:space="preserve">Le modèle Cassandra est conçu pour servir des requêtes métier à forte valeur : ventes par pays et par mois, disponibilité produit par marque, catalogue image par catégorie et genre. </w:t>
            </w:r>
            <w:proofErr w:type="spellStart"/>
            <w:r>
              <w:rPr>
                <w:sz w:val="20"/>
              </w:rPr>
              <w:t>Ces</w:t>
            </w:r>
            <w:proofErr w:type="spellEnd"/>
            <w:r>
              <w:rPr>
                <w:sz w:val="20"/>
              </w:rPr>
              <w:t xml:space="preserve"> </w:t>
            </w:r>
            <w:proofErr w:type="spellStart"/>
            <w:r>
              <w:rPr>
                <w:sz w:val="20"/>
              </w:rPr>
              <w:t>requêtes</w:t>
            </w:r>
            <w:proofErr w:type="spellEnd"/>
            <w:r>
              <w:rPr>
                <w:sz w:val="20"/>
              </w:rPr>
              <w:t xml:space="preserve"> </w:t>
            </w:r>
            <w:proofErr w:type="spellStart"/>
            <w:r>
              <w:rPr>
                <w:sz w:val="20"/>
              </w:rPr>
              <w:t>sont</w:t>
            </w:r>
            <w:proofErr w:type="spellEnd"/>
            <w:r>
              <w:rPr>
                <w:sz w:val="20"/>
              </w:rPr>
              <w:t xml:space="preserve"> </w:t>
            </w:r>
            <w:proofErr w:type="spellStart"/>
            <w:r>
              <w:rPr>
                <w:sz w:val="20"/>
              </w:rPr>
              <w:t>directement</w:t>
            </w:r>
            <w:proofErr w:type="spellEnd"/>
            <w:r>
              <w:rPr>
                <w:sz w:val="20"/>
              </w:rPr>
              <w:t xml:space="preserve"> actionnables par un analyste.</w:t>
            </w:r>
          </w:p>
        </w:tc>
      </w:tr>
    </w:tbl>
    <w:p w14:paraId="03042ED1" w14:textId="05652E90" w:rsidR="00C40195" w:rsidRDefault="00000000">
      <w:pPr>
        <w:pStyle w:val="Titre2"/>
      </w:pPr>
      <w:bookmarkStart w:id="15" w:name="_Toc230075468"/>
      <w:r>
        <w:t xml:space="preserve">4.2 </w:t>
      </w:r>
      <w:proofErr w:type="spellStart"/>
      <w:r>
        <w:t>Théorème</w:t>
      </w:r>
      <w:proofErr w:type="spellEnd"/>
      <w:r>
        <w:t xml:space="preserve"> CAP</w:t>
      </w:r>
      <w:bookmarkEnd w:id="15"/>
    </w:p>
    <w:p w14:paraId="5284A8BE" w14:textId="77777777" w:rsidR="00C40195" w:rsidRPr="00A2304C" w:rsidRDefault="00000000">
      <w:pPr>
        <w:rPr>
          <w:lang w:val="fr-FR"/>
        </w:rPr>
      </w:pPr>
      <w:r w:rsidRPr="00A2304C">
        <w:rPr>
          <w:lang w:val="fr-FR"/>
        </w:rPr>
        <w:t xml:space="preserve">Le théorème CAP énonce qu'un système distribué ne peut garantir simultanément que deux des trois propriétés suivantes : </w:t>
      </w:r>
      <w:proofErr w:type="spellStart"/>
      <w:r w:rsidRPr="00A2304C">
        <w:rPr>
          <w:lang w:val="fr-FR"/>
        </w:rPr>
        <w:t>Consistency</w:t>
      </w:r>
      <w:proofErr w:type="spellEnd"/>
      <w:r w:rsidRPr="00A2304C">
        <w:rPr>
          <w:lang w:val="fr-FR"/>
        </w:rPr>
        <w:t xml:space="preserve"> (cohérence), </w:t>
      </w:r>
      <w:proofErr w:type="spellStart"/>
      <w:r w:rsidRPr="00A2304C">
        <w:rPr>
          <w:lang w:val="fr-FR"/>
        </w:rPr>
        <w:t>Availability</w:t>
      </w:r>
      <w:proofErr w:type="spellEnd"/>
      <w:r w:rsidRPr="00A2304C">
        <w:rPr>
          <w:lang w:val="fr-FR"/>
        </w:rPr>
        <w:t xml:space="preserve"> (disponibilité), Partition </w:t>
      </w:r>
      <w:proofErr w:type="spellStart"/>
      <w:r w:rsidRPr="00A2304C">
        <w:rPr>
          <w:lang w:val="fr-FR"/>
        </w:rPr>
        <w:t>tolerance</w:t>
      </w:r>
      <w:proofErr w:type="spellEnd"/>
      <w:r w:rsidRPr="00A2304C">
        <w:rPr>
          <w:lang w:val="fr-FR"/>
        </w:rPr>
        <w:t xml:space="preserve"> (tolérance au partitionnement). En présence inévitable de partitions réseau dans un système distribué, le choix se résume à un arbitrage entre C et A.</w:t>
      </w:r>
    </w:p>
    <w:p w14:paraId="464A704B" w14:textId="77777777" w:rsidR="00C40195" w:rsidRDefault="00000000">
      <w:pPr>
        <w:spacing w:after="40"/>
        <w:jc w:val="center"/>
      </w:pPr>
      <w:r>
        <w:rPr>
          <w:noProof/>
        </w:rPr>
        <w:lastRenderedPageBreak/>
        <w:drawing>
          <wp:inline distT="0" distB="0" distL="0" distR="0" wp14:anchorId="49F48778" wp14:editId="44FDE96D">
            <wp:extent cx="3960000" cy="3592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p_theorem.png"/>
                    <pic:cNvPicPr/>
                  </pic:nvPicPr>
                  <pic:blipFill>
                    <a:blip r:embed="rId8"/>
                    <a:stretch>
                      <a:fillRect/>
                    </a:stretch>
                  </pic:blipFill>
                  <pic:spPr>
                    <a:xfrm>
                      <a:off x="0" y="0"/>
                      <a:ext cx="3960000" cy="3592883"/>
                    </a:xfrm>
                    <a:prstGeom prst="rect">
                      <a:avLst/>
                    </a:prstGeom>
                  </pic:spPr>
                </pic:pic>
              </a:graphicData>
            </a:graphic>
          </wp:inline>
        </w:drawing>
      </w:r>
    </w:p>
    <w:p w14:paraId="30C2D3F9" w14:textId="77777777" w:rsidR="00C40195" w:rsidRPr="00A2304C" w:rsidRDefault="00000000">
      <w:pPr>
        <w:spacing w:after="240"/>
        <w:jc w:val="center"/>
        <w:rPr>
          <w:lang w:val="fr-FR"/>
        </w:rPr>
      </w:pPr>
      <w:r w:rsidRPr="00A2304C">
        <w:rPr>
          <w:i/>
          <w:color w:val="666666"/>
          <w:sz w:val="19"/>
          <w:lang w:val="fr-FR"/>
        </w:rPr>
        <w:t>Figure 3 — Positionnement de Cassandra dans le théorème CAP</w:t>
      </w:r>
    </w:p>
    <w:p w14:paraId="3D4AD26C" w14:textId="77777777" w:rsidR="00C40195" w:rsidRPr="00A2304C" w:rsidRDefault="00000000">
      <w:pPr>
        <w:rPr>
          <w:lang w:val="fr-FR"/>
        </w:rPr>
      </w:pPr>
      <w:r w:rsidRPr="00A2304C">
        <w:rPr>
          <w:lang w:val="fr-FR"/>
        </w:rPr>
        <w:t>Cassandra se positionne comme un système AP : elle privilégie la disponibilité et la tolérance au partitionnement, au prix d'une cohérence dite éventuelle (</w:t>
      </w:r>
      <w:proofErr w:type="spellStart"/>
      <w:r w:rsidRPr="00A2304C">
        <w:rPr>
          <w:lang w:val="fr-FR"/>
        </w:rPr>
        <w:t>eventual</w:t>
      </w:r>
      <w:proofErr w:type="spellEnd"/>
      <w:r w:rsidRPr="00A2304C">
        <w:rPr>
          <w:lang w:val="fr-FR"/>
        </w:rPr>
        <w:t xml:space="preserve"> </w:t>
      </w:r>
      <w:proofErr w:type="spellStart"/>
      <w:r w:rsidRPr="00A2304C">
        <w:rPr>
          <w:lang w:val="fr-FR"/>
        </w:rPr>
        <w:t>consistency</w:t>
      </w:r>
      <w:proofErr w:type="spellEnd"/>
      <w:r w:rsidRPr="00A2304C">
        <w:rPr>
          <w:lang w:val="fr-FR"/>
        </w:rPr>
        <w:t>). Concrètement, deux nœuds peuvent temporairement présenter des versions différentes d'une même ligne, l'alignement se faisant via les mécanismes d'anti-entropie (</w:t>
      </w:r>
      <w:proofErr w:type="spellStart"/>
      <w:r w:rsidRPr="00A2304C">
        <w:rPr>
          <w:lang w:val="fr-FR"/>
        </w:rPr>
        <w:t>read</w:t>
      </w:r>
      <w:proofErr w:type="spellEnd"/>
      <w:r w:rsidRPr="00A2304C">
        <w:rPr>
          <w:lang w:val="fr-FR"/>
        </w:rPr>
        <w:t xml:space="preserve"> </w:t>
      </w:r>
      <w:proofErr w:type="spellStart"/>
      <w:r w:rsidRPr="00A2304C">
        <w:rPr>
          <w:lang w:val="fr-FR"/>
        </w:rPr>
        <w:t>repair</w:t>
      </w:r>
      <w:proofErr w:type="spellEnd"/>
      <w:r w:rsidRPr="00A2304C">
        <w:rPr>
          <w:lang w:val="fr-FR"/>
        </w:rPr>
        <w:t xml:space="preserve">, </w:t>
      </w:r>
      <w:proofErr w:type="spellStart"/>
      <w:r w:rsidRPr="00A2304C">
        <w:rPr>
          <w:lang w:val="fr-FR"/>
        </w:rPr>
        <w:t>hinted</w:t>
      </w:r>
      <w:proofErr w:type="spellEnd"/>
      <w:r w:rsidRPr="00A2304C">
        <w:rPr>
          <w:lang w:val="fr-FR"/>
        </w:rPr>
        <w:t xml:space="preserve"> </w:t>
      </w:r>
      <w:proofErr w:type="spellStart"/>
      <w:r w:rsidRPr="00A2304C">
        <w:rPr>
          <w:lang w:val="fr-FR"/>
        </w:rPr>
        <w:t>handoff</w:t>
      </w:r>
      <w:proofErr w:type="spellEnd"/>
      <w:r w:rsidRPr="00A2304C">
        <w:rPr>
          <w:lang w:val="fr-FR"/>
        </w:rPr>
        <w:t>). Ce compromis est cohérent avec le cas d'usage : il est préférable que l'analyste reçoive une donnée légèrement décalée plutôt que de voir le service tomber lors d'un incident réseau.</w:t>
      </w:r>
    </w:p>
    <w:p w14:paraId="7A774057" w14:textId="77777777" w:rsidR="00C40195" w:rsidRPr="00A2304C" w:rsidRDefault="00000000">
      <w:pPr>
        <w:rPr>
          <w:lang w:val="fr-FR"/>
        </w:rPr>
      </w:pPr>
      <w:r w:rsidRPr="00A2304C">
        <w:rPr>
          <w:lang w:val="fr-FR"/>
        </w:rPr>
        <w:t>Pour les rares cas nécessitant une cohérence plus forte, Cassandra permet de spécifier au niveau de chaque requête un niveau de cohérence (ONE, QUORUM, ALL), ce qui offre un curseur applicatif entre les deux extrêmes.</w:t>
      </w:r>
    </w:p>
    <w:p w14:paraId="4BEC31E8" w14:textId="77777777" w:rsidR="00C40195" w:rsidRPr="00A2304C" w:rsidRDefault="00000000">
      <w:pPr>
        <w:pStyle w:val="Titre2"/>
        <w:rPr>
          <w:lang w:val="fr-FR"/>
        </w:rPr>
      </w:pPr>
      <w:bookmarkStart w:id="16" w:name="_Toc230075469"/>
      <w:r w:rsidRPr="00A2304C">
        <w:rPr>
          <w:lang w:val="fr-FR"/>
        </w:rPr>
        <w:t>4.3 Scalabilité</w:t>
      </w:r>
      <w:bookmarkEnd w:id="16"/>
    </w:p>
    <w:p w14:paraId="3F436520" w14:textId="77777777" w:rsidR="00C40195" w:rsidRPr="00A2304C" w:rsidRDefault="00000000">
      <w:pPr>
        <w:rPr>
          <w:lang w:val="fr-FR"/>
        </w:rPr>
      </w:pPr>
      <w:r w:rsidRPr="00A2304C">
        <w:rPr>
          <w:lang w:val="fr-FR"/>
        </w:rPr>
        <w:t xml:space="preserve">La scalabilité est obtenue à plusieurs niveaux. Sur Cassandra, l'ajout d'un nœud redistribue automatiquement les partitions via le placement par hachage (Murmur3) sur un anneau de </w:t>
      </w:r>
      <w:proofErr w:type="spellStart"/>
      <w:r w:rsidRPr="00A2304C">
        <w:rPr>
          <w:lang w:val="fr-FR"/>
        </w:rPr>
        <w:t>tokens</w:t>
      </w:r>
      <w:proofErr w:type="spellEnd"/>
      <w:r w:rsidRPr="00A2304C">
        <w:rPr>
          <w:lang w:val="fr-FR"/>
        </w:rPr>
        <w:t xml:space="preserve">. Sur MinIO, le mode distribué permet d'agréger plusieurs serveurs physiques en un cluster unique. Sur l'ingestion enfin, le découpage par type de données permet de paralléliser horizontalement (un conteneur </w:t>
      </w:r>
      <w:proofErr w:type="spellStart"/>
      <w:r w:rsidRPr="00A2304C">
        <w:rPr>
          <w:lang w:val="fr-FR"/>
        </w:rPr>
        <w:t>ingestor</w:t>
      </w:r>
      <w:proofErr w:type="spellEnd"/>
      <w:r w:rsidRPr="00A2304C">
        <w:rPr>
          <w:lang w:val="fr-FR"/>
        </w:rPr>
        <w:t xml:space="preserve"> par flux). Aucune brique n'introduit de single point of </w:t>
      </w:r>
      <w:proofErr w:type="spellStart"/>
      <w:r w:rsidRPr="00A2304C">
        <w:rPr>
          <w:lang w:val="fr-FR"/>
        </w:rPr>
        <w:t>failure</w:t>
      </w:r>
      <w:proofErr w:type="spellEnd"/>
      <w:r w:rsidRPr="00A2304C">
        <w:rPr>
          <w:lang w:val="fr-FR"/>
        </w:rPr>
        <w:t xml:space="preserve"> structurel.</w:t>
      </w:r>
    </w:p>
    <w:p w14:paraId="178B6048" w14:textId="77777777" w:rsidR="00C40195" w:rsidRPr="00A2304C" w:rsidRDefault="00000000">
      <w:pPr>
        <w:rPr>
          <w:lang w:val="fr-FR"/>
        </w:rPr>
      </w:pPr>
      <w:r w:rsidRPr="00A2304C">
        <w:rPr>
          <w:lang w:val="fr-FR"/>
        </w:rPr>
        <w:br w:type="page"/>
      </w:r>
    </w:p>
    <w:p w14:paraId="58F973F6" w14:textId="77777777" w:rsidR="00C40195" w:rsidRPr="00A2304C" w:rsidRDefault="00000000">
      <w:pPr>
        <w:pStyle w:val="Titre1"/>
        <w:rPr>
          <w:lang w:val="fr-FR"/>
        </w:rPr>
      </w:pPr>
      <w:bookmarkStart w:id="17" w:name="_Toc230075470"/>
      <w:r w:rsidRPr="00A2304C">
        <w:rPr>
          <w:lang w:val="fr-FR"/>
        </w:rPr>
        <w:lastRenderedPageBreak/>
        <w:t>5. Modélisation Cassandra</w:t>
      </w:r>
      <w:bookmarkEnd w:id="17"/>
    </w:p>
    <w:p w14:paraId="74E27AFB" w14:textId="77777777" w:rsidR="00C40195" w:rsidRPr="00A2304C" w:rsidRDefault="00000000">
      <w:pPr>
        <w:pStyle w:val="Titre2"/>
        <w:rPr>
          <w:lang w:val="fr-FR"/>
        </w:rPr>
      </w:pPr>
      <w:bookmarkStart w:id="18" w:name="_Toc230075471"/>
      <w:r w:rsidRPr="00A2304C">
        <w:rPr>
          <w:lang w:val="fr-FR"/>
        </w:rPr>
        <w:t>5.1 Principes appliqués</w:t>
      </w:r>
      <w:bookmarkEnd w:id="18"/>
    </w:p>
    <w:p w14:paraId="2F94EE7D" w14:textId="77777777" w:rsidR="00C40195" w:rsidRDefault="00000000">
      <w:r w:rsidRPr="00A2304C">
        <w:rPr>
          <w:lang w:val="fr-FR"/>
        </w:rPr>
        <w:t xml:space="preserve">À la différence d'une modélisation relationnelle qui part des entités métier, la modélisation Cassandra part des requêtes à servir. Chaque requête principale donne lieu à une table dédiée, dénormalisée si nécessaire. </w:t>
      </w:r>
      <w:r>
        <w:t xml:space="preserve">Trois </w:t>
      </w:r>
      <w:proofErr w:type="spellStart"/>
      <w:r>
        <w:t>règles</w:t>
      </w:r>
      <w:proofErr w:type="spellEnd"/>
      <w:r>
        <w:t xml:space="preserve"> d'or </w:t>
      </w:r>
      <w:proofErr w:type="spellStart"/>
      <w:r>
        <w:t>ont</w:t>
      </w:r>
      <w:proofErr w:type="spellEnd"/>
      <w:r>
        <w:t xml:space="preserve"> guidé la conception :</w:t>
      </w:r>
    </w:p>
    <w:p w14:paraId="7F8DFC43" w14:textId="77777777" w:rsidR="00C40195" w:rsidRPr="00A2304C" w:rsidRDefault="00000000">
      <w:pPr>
        <w:pStyle w:val="Listepuces"/>
        <w:rPr>
          <w:lang w:val="fr-FR"/>
        </w:rPr>
      </w:pPr>
      <w:r w:rsidRPr="00A2304C">
        <w:rPr>
          <w:b/>
          <w:lang w:val="fr-FR"/>
        </w:rPr>
        <w:t>Partition key bien choisie</w:t>
      </w:r>
      <w:r w:rsidRPr="00A2304C">
        <w:rPr>
          <w:lang w:val="fr-FR"/>
        </w:rPr>
        <w:t xml:space="preserve"> — la clé de partition détermine sur quel nœud les données seront stockées. Elle doit être suffisamment sélective pour répartir la charge (éviter les hotspots) et corrélée à la requête (toute requête doit pouvoir cibler une seule partition).</w:t>
      </w:r>
    </w:p>
    <w:p w14:paraId="051381CA" w14:textId="77777777" w:rsidR="00C40195" w:rsidRPr="00A2304C" w:rsidRDefault="00000000">
      <w:pPr>
        <w:pStyle w:val="Listepuces"/>
        <w:rPr>
          <w:lang w:val="fr-FR"/>
        </w:rPr>
      </w:pPr>
      <w:r w:rsidRPr="00A2304C">
        <w:rPr>
          <w:b/>
          <w:lang w:val="fr-FR"/>
        </w:rPr>
        <w:t>Taille de partition maîtrisée</w:t>
      </w:r>
      <w:r w:rsidRPr="00A2304C">
        <w:rPr>
          <w:lang w:val="fr-FR"/>
        </w:rPr>
        <w:t xml:space="preserve"> — une partition Cassandra ne devrait pas dépasser environ 100 Mo ni 100 000 lignes. Les partition keys composites du projet (pays + mois, marque + disponibilité, catégorie + genre) maintiennent les partitions à une taille raisonnable.</w:t>
      </w:r>
    </w:p>
    <w:p w14:paraId="5866E824" w14:textId="77777777" w:rsidR="00C40195" w:rsidRPr="00A2304C" w:rsidRDefault="00000000">
      <w:pPr>
        <w:pStyle w:val="Listepuces"/>
        <w:rPr>
          <w:lang w:val="fr-FR"/>
        </w:rPr>
      </w:pPr>
      <w:r w:rsidRPr="00A2304C">
        <w:rPr>
          <w:b/>
          <w:lang w:val="fr-FR"/>
        </w:rPr>
        <w:t>Clustering keys ordonnées</w:t>
      </w:r>
      <w:r w:rsidRPr="00A2304C">
        <w:rPr>
          <w:lang w:val="fr-FR"/>
        </w:rPr>
        <w:t xml:space="preserve"> — les colonnes de clustering définissent l'ordre physique au sein d'une partition, ce qui permet des range </w:t>
      </w:r>
      <w:proofErr w:type="spellStart"/>
      <w:r w:rsidRPr="00A2304C">
        <w:rPr>
          <w:lang w:val="fr-FR"/>
        </w:rPr>
        <w:t>queries</w:t>
      </w:r>
      <w:proofErr w:type="spellEnd"/>
      <w:r w:rsidRPr="00A2304C">
        <w:rPr>
          <w:lang w:val="fr-FR"/>
        </w:rPr>
        <w:t xml:space="preserve"> efficaces (par exemple, ventes d'un pays sur un mois triées par date décroissante).</w:t>
      </w:r>
    </w:p>
    <w:p w14:paraId="7EE48B09" w14:textId="77777777" w:rsidR="00C40195" w:rsidRDefault="00000000">
      <w:pPr>
        <w:pStyle w:val="Titre2"/>
      </w:pPr>
      <w:bookmarkStart w:id="19" w:name="_Toc230075472"/>
      <w:r>
        <w:t xml:space="preserve">5.2 </w:t>
      </w:r>
      <w:proofErr w:type="spellStart"/>
      <w:r>
        <w:t>Schéma</w:t>
      </w:r>
      <w:proofErr w:type="spellEnd"/>
      <w:r>
        <w:t xml:space="preserve"> physique</w:t>
      </w:r>
      <w:bookmarkEnd w:id="19"/>
    </w:p>
    <w:p w14:paraId="20B6CFEF" w14:textId="77777777" w:rsidR="00C40195" w:rsidRDefault="00000000">
      <w:pPr>
        <w:spacing w:after="40"/>
        <w:jc w:val="center"/>
      </w:pPr>
      <w:r>
        <w:rPr>
          <w:noProof/>
        </w:rPr>
        <w:drawing>
          <wp:inline distT="0" distB="0" distL="0" distR="0" wp14:anchorId="5BF0C47A" wp14:editId="3EAE59E8">
            <wp:extent cx="5760000" cy="36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e_cassandra.png"/>
                    <pic:cNvPicPr/>
                  </pic:nvPicPr>
                  <pic:blipFill>
                    <a:blip r:embed="rId9"/>
                    <a:stretch>
                      <a:fillRect/>
                    </a:stretch>
                  </pic:blipFill>
                  <pic:spPr>
                    <a:xfrm>
                      <a:off x="0" y="0"/>
                      <a:ext cx="5760000" cy="3680000"/>
                    </a:xfrm>
                    <a:prstGeom prst="rect">
                      <a:avLst/>
                    </a:prstGeom>
                  </pic:spPr>
                </pic:pic>
              </a:graphicData>
            </a:graphic>
          </wp:inline>
        </w:drawing>
      </w:r>
    </w:p>
    <w:p w14:paraId="2053BA73" w14:textId="77777777" w:rsidR="00C40195" w:rsidRPr="00A2304C" w:rsidRDefault="00000000">
      <w:pPr>
        <w:spacing w:after="240"/>
        <w:jc w:val="center"/>
        <w:rPr>
          <w:lang w:val="fr-FR"/>
        </w:rPr>
      </w:pPr>
      <w:r w:rsidRPr="00A2304C">
        <w:rPr>
          <w:i/>
          <w:color w:val="666666"/>
          <w:sz w:val="19"/>
          <w:lang w:val="fr-FR"/>
        </w:rPr>
        <w:t>Figure 4 — Schéma physique des trois tables Cassandra</w:t>
      </w:r>
    </w:p>
    <w:p w14:paraId="47249136" w14:textId="77777777" w:rsidR="00C40195" w:rsidRDefault="00000000">
      <w:pPr>
        <w:pStyle w:val="Titre2"/>
      </w:pPr>
      <w:bookmarkStart w:id="20" w:name="_Toc230075473"/>
      <w:r>
        <w:lastRenderedPageBreak/>
        <w:t xml:space="preserve">5.3 </w:t>
      </w:r>
      <w:proofErr w:type="spellStart"/>
      <w:r>
        <w:t>Détail</w:t>
      </w:r>
      <w:proofErr w:type="spellEnd"/>
      <w:r>
        <w:t xml:space="preserve"> des tables</w:t>
      </w:r>
      <w:bookmarkEnd w:id="20"/>
    </w:p>
    <w:p w14:paraId="60E3B0BD" w14:textId="77777777" w:rsidR="00C40195" w:rsidRDefault="00000000">
      <w:pPr>
        <w:pStyle w:val="Titre3"/>
      </w:pPr>
      <w:bookmarkStart w:id="21" w:name="_Toc230075474"/>
      <w:r>
        <w:t>Table 1 — sales_by_country_month</w:t>
      </w:r>
      <w:bookmarkEnd w:id="21"/>
    </w:p>
    <w:p w14:paraId="1A00209F" w14:textId="77777777" w:rsidR="00C40195" w:rsidRPr="00A2304C" w:rsidRDefault="00000000">
      <w:pPr>
        <w:rPr>
          <w:lang w:val="fr-FR"/>
        </w:rPr>
      </w:pPr>
      <w:r w:rsidRPr="00A2304C">
        <w:rPr>
          <w:lang w:val="fr-FR"/>
        </w:rPr>
        <w:t xml:space="preserve">Cette table porte les transactions e-commerce. La clé de partition composite (country, </w:t>
      </w:r>
      <w:proofErr w:type="spellStart"/>
      <w:r w:rsidRPr="00A2304C">
        <w:rPr>
          <w:lang w:val="fr-FR"/>
        </w:rPr>
        <w:t>year_month</w:t>
      </w:r>
      <w:proofErr w:type="spellEnd"/>
      <w:r w:rsidRPr="00A2304C">
        <w:rPr>
          <w:lang w:val="fr-FR"/>
        </w:rPr>
        <w:t xml:space="preserve">) </w:t>
      </w:r>
      <w:proofErr w:type="spellStart"/>
      <w:r w:rsidRPr="00A2304C">
        <w:rPr>
          <w:lang w:val="fr-FR"/>
        </w:rPr>
        <w:t>co-localise</w:t>
      </w:r>
      <w:proofErr w:type="spellEnd"/>
      <w:r w:rsidRPr="00A2304C">
        <w:rPr>
          <w:lang w:val="fr-FR"/>
        </w:rPr>
        <w:t xml:space="preserve"> toutes les ventes d'un même pays pour un mois donné, ce qui correspond exactement à la requête analytique principale. Les clustering keys (</w:t>
      </w:r>
      <w:proofErr w:type="spellStart"/>
      <w:r w:rsidRPr="00A2304C">
        <w:rPr>
          <w:lang w:val="fr-FR"/>
        </w:rPr>
        <w:t>invoice_date</w:t>
      </w:r>
      <w:proofErr w:type="spellEnd"/>
      <w:r w:rsidRPr="00A2304C">
        <w:rPr>
          <w:lang w:val="fr-FR"/>
        </w:rPr>
        <w:t xml:space="preserve"> DESC, </w:t>
      </w:r>
      <w:proofErr w:type="spellStart"/>
      <w:r w:rsidRPr="00A2304C">
        <w:rPr>
          <w:lang w:val="fr-FR"/>
        </w:rPr>
        <w:t>invoice_no</w:t>
      </w:r>
      <w:proofErr w:type="spellEnd"/>
      <w:r w:rsidRPr="00A2304C">
        <w:rPr>
          <w:lang w:val="fr-FR"/>
        </w:rPr>
        <w:t xml:space="preserve">, </w:t>
      </w:r>
      <w:proofErr w:type="spellStart"/>
      <w:r w:rsidRPr="00A2304C">
        <w:rPr>
          <w:lang w:val="fr-FR"/>
        </w:rPr>
        <w:t>stock_code</w:t>
      </w:r>
      <w:proofErr w:type="spellEnd"/>
      <w:r w:rsidRPr="00A2304C">
        <w:rPr>
          <w:lang w:val="fr-FR"/>
        </w:rPr>
        <w:t>) donnent un ordre chronologique inversé dans la partition et garantissent l'unicité de chaque ligne de facture.</w:t>
      </w:r>
    </w:p>
    <w:p w14:paraId="11F04510"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CREATE TABLE </w:t>
      </w:r>
      <w:proofErr w:type="spellStart"/>
      <w:r>
        <w:rPr>
          <w:rFonts w:ascii="Consolas" w:hAnsi="Consolas"/>
          <w:sz w:val="19"/>
        </w:rPr>
        <w:t>sales_by_country_month</w:t>
      </w:r>
      <w:proofErr w:type="spellEnd"/>
      <w:r>
        <w:rPr>
          <w:rFonts w:ascii="Consolas" w:hAnsi="Consolas"/>
          <w:sz w:val="19"/>
        </w:rPr>
        <w:t xml:space="preserve"> (</w:t>
      </w:r>
      <w:r>
        <w:rPr>
          <w:rFonts w:ascii="Consolas" w:hAnsi="Consolas"/>
          <w:sz w:val="19"/>
        </w:rPr>
        <w:br/>
        <w:t xml:space="preserve">  country text,</w:t>
      </w:r>
      <w:r>
        <w:rPr>
          <w:rFonts w:ascii="Consolas" w:hAnsi="Consolas"/>
          <w:sz w:val="19"/>
        </w:rPr>
        <w:br/>
        <w:t xml:space="preserve">  year_month text,</w:t>
      </w:r>
      <w:r>
        <w:rPr>
          <w:rFonts w:ascii="Consolas" w:hAnsi="Consolas"/>
          <w:sz w:val="19"/>
        </w:rPr>
        <w:br/>
        <w:t xml:space="preserve">  invoice_date timestamp,</w:t>
      </w:r>
      <w:r>
        <w:rPr>
          <w:rFonts w:ascii="Consolas" w:hAnsi="Consolas"/>
          <w:sz w:val="19"/>
        </w:rPr>
        <w:br/>
        <w:t xml:space="preserve">  invoice_no text,</w:t>
      </w:r>
      <w:r>
        <w:rPr>
          <w:rFonts w:ascii="Consolas" w:hAnsi="Consolas"/>
          <w:sz w:val="19"/>
        </w:rPr>
        <w:br/>
        <w:t xml:space="preserve">  stock_code text,</w:t>
      </w:r>
      <w:r>
        <w:rPr>
          <w:rFonts w:ascii="Consolas" w:hAnsi="Consolas"/>
          <w:sz w:val="19"/>
        </w:rPr>
        <w:br/>
        <w:t xml:space="preserve">  description text,</w:t>
      </w:r>
      <w:r>
        <w:rPr>
          <w:rFonts w:ascii="Consolas" w:hAnsi="Consolas"/>
          <w:sz w:val="19"/>
        </w:rPr>
        <w:br/>
        <w:t xml:space="preserve">  quantity int,</w:t>
      </w:r>
      <w:r>
        <w:rPr>
          <w:rFonts w:ascii="Consolas" w:hAnsi="Consolas"/>
          <w:sz w:val="19"/>
        </w:rPr>
        <w:br/>
        <w:t xml:space="preserve">  unit_price decimal,</w:t>
      </w:r>
      <w:r>
        <w:rPr>
          <w:rFonts w:ascii="Consolas" w:hAnsi="Consolas"/>
          <w:sz w:val="19"/>
        </w:rPr>
        <w:br/>
        <w:t xml:space="preserve">  customer_id text,</w:t>
      </w:r>
      <w:r>
        <w:rPr>
          <w:rFonts w:ascii="Consolas" w:hAnsi="Consolas"/>
          <w:sz w:val="19"/>
        </w:rPr>
        <w:br/>
        <w:t xml:space="preserve">  total_amount decimal,</w:t>
      </w:r>
      <w:r>
        <w:rPr>
          <w:rFonts w:ascii="Consolas" w:hAnsi="Consolas"/>
          <w:sz w:val="19"/>
        </w:rPr>
        <w:br/>
        <w:t xml:space="preserve">  PRIMARY KEY ((country, year_month), invoice_date, invoice_no, stock_code)</w:t>
      </w:r>
      <w:r>
        <w:rPr>
          <w:rFonts w:ascii="Consolas" w:hAnsi="Consolas"/>
          <w:sz w:val="19"/>
        </w:rPr>
        <w:br/>
        <w:t>) WITH CLUSTERING ORDER BY (invoice_date DESC, invoice_no ASC, stock_code ASC);</w:t>
      </w:r>
    </w:p>
    <w:p w14:paraId="49962D5C" w14:textId="77777777" w:rsidR="00C40195" w:rsidRPr="00A2304C" w:rsidRDefault="00000000">
      <w:pPr>
        <w:pStyle w:val="Titre3"/>
        <w:rPr>
          <w:lang w:val="fr-FR"/>
        </w:rPr>
      </w:pPr>
      <w:bookmarkStart w:id="22" w:name="_Toc230075475"/>
      <w:r w:rsidRPr="00A2304C">
        <w:rPr>
          <w:lang w:val="fr-FR"/>
        </w:rPr>
        <w:t xml:space="preserve">Table 2 — </w:t>
      </w:r>
      <w:proofErr w:type="spellStart"/>
      <w:r w:rsidRPr="00A2304C">
        <w:rPr>
          <w:lang w:val="fr-FR"/>
        </w:rPr>
        <w:t>products_by_brand_availability</w:t>
      </w:r>
      <w:bookmarkEnd w:id="22"/>
      <w:proofErr w:type="spellEnd"/>
    </w:p>
    <w:p w14:paraId="21570541" w14:textId="77777777" w:rsidR="00C40195" w:rsidRPr="00A2304C" w:rsidRDefault="00000000">
      <w:pPr>
        <w:rPr>
          <w:lang w:val="fr-FR"/>
        </w:rPr>
      </w:pPr>
      <w:r w:rsidRPr="00A2304C">
        <w:rPr>
          <w:lang w:val="fr-FR"/>
        </w:rPr>
        <w:t xml:space="preserve">Cette table sert les requêtes catalogue : « pour la marque X, lister les produits (in)disponibles ». La clé de partition (brand, </w:t>
      </w:r>
      <w:proofErr w:type="spellStart"/>
      <w:r w:rsidRPr="00A2304C">
        <w:rPr>
          <w:lang w:val="fr-FR"/>
        </w:rPr>
        <w:t>out_of_stock</w:t>
      </w:r>
      <w:proofErr w:type="spellEnd"/>
      <w:r w:rsidRPr="00A2304C">
        <w:rPr>
          <w:lang w:val="fr-FR"/>
        </w:rPr>
        <w:t xml:space="preserve">) sépare physiquement les produits disponibles des indisponibles, ce qui rend la requête de stock à un seul accès disque. La clustering key </w:t>
      </w:r>
      <w:proofErr w:type="spellStart"/>
      <w:r w:rsidRPr="00A2304C">
        <w:rPr>
          <w:lang w:val="fr-FR"/>
        </w:rPr>
        <w:t>pid</w:t>
      </w:r>
      <w:proofErr w:type="spellEnd"/>
      <w:r w:rsidRPr="00A2304C">
        <w:rPr>
          <w:lang w:val="fr-FR"/>
        </w:rPr>
        <w:t xml:space="preserve"> garantit l'unicité par produit dans la partition.</w:t>
      </w:r>
    </w:p>
    <w:p w14:paraId="2271587F"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CREATE TABLE </w:t>
      </w:r>
      <w:proofErr w:type="spellStart"/>
      <w:r>
        <w:rPr>
          <w:rFonts w:ascii="Consolas" w:hAnsi="Consolas"/>
          <w:sz w:val="19"/>
        </w:rPr>
        <w:t>products_by_brand_availability</w:t>
      </w:r>
      <w:proofErr w:type="spellEnd"/>
      <w:r>
        <w:rPr>
          <w:rFonts w:ascii="Consolas" w:hAnsi="Consolas"/>
          <w:sz w:val="19"/>
        </w:rPr>
        <w:t xml:space="preserve"> (</w:t>
      </w:r>
      <w:r>
        <w:rPr>
          <w:rFonts w:ascii="Consolas" w:hAnsi="Consolas"/>
          <w:sz w:val="19"/>
        </w:rPr>
        <w:br/>
        <w:t xml:space="preserve">  brand text,</w:t>
      </w:r>
      <w:r>
        <w:rPr>
          <w:rFonts w:ascii="Consolas" w:hAnsi="Consolas"/>
          <w:sz w:val="19"/>
        </w:rPr>
        <w:br/>
        <w:t xml:space="preserve">  out_of_stock boolean,</w:t>
      </w:r>
      <w:r>
        <w:rPr>
          <w:rFonts w:ascii="Consolas" w:hAnsi="Consolas"/>
          <w:sz w:val="19"/>
        </w:rPr>
        <w:br/>
        <w:t xml:space="preserve">  pid text,</w:t>
      </w:r>
      <w:r>
        <w:rPr>
          <w:rFonts w:ascii="Consolas" w:hAnsi="Consolas"/>
          <w:sz w:val="19"/>
        </w:rPr>
        <w:br/>
        <w:t xml:space="preserve">  title text,</w:t>
      </w:r>
      <w:r>
        <w:rPr>
          <w:rFonts w:ascii="Consolas" w:hAnsi="Consolas"/>
          <w:sz w:val="19"/>
        </w:rPr>
        <w:br/>
        <w:t xml:space="preserve">  selling_price int,</w:t>
      </w:r>
      <w:r>
        <w:rPr>
          <w:rFonts w:ascii="Consolas" w:hAnsi="Consolas"/>
          <w:sz w:val="19"/>
        </w:rPr>
        <w:br/>
        <w:t xml:space="preserve">  actual_price int,</w:t>
      </w:r>
      <w:r>
        <w:rPr>
          <w:rFonts w:ascii="Consolas" w:hAnsi="Consolas"/>
          <w:sz w:val="19"/>
        </w:rPr>
        <w:br/>
        <w:t xml:space="preserve">  average_rating decimal,</w:t>
      </w:r>
      <w:r>
        <w:rPr>
          <w:rFonts w:ascii="Consolas" w:hAnsi="Consolas"/>
          <w:sz w:val="19"/>
        </w:rPr>
        <w:br/>
        <w:t xml:space="preserve">  category text,</w:t>
      </w:r>
      <w:r>
        <w:rPr>
          <w:rFonts w:ascii="Consolas" w:hAnsi="Consolas"/>
          <w:sz w:val="19"/>
        </w:rPr>
        <w:br/>
        <w:t xml:space="preserve">  sub_category text,</w:t>
      </w:r>
      <w:r>
        <w:rPr>
          <w:rFonts w:ascii="Consolas" w:hAnsi="Consolas"/>
          <w:sz w:val="19"/>
        </w:rPr>
        <w:br/>
        <w:t xml:space="preserve">  crawled_at timestamp,</w:t>
      </w:r>
      <w:r>
        <w:rPr>
          <w:rFonts w:ascii="Consolas" w:hAnsi="Consolas"/>
          <w:sz w:val="19"/>
        </w:rPr>
        <w:br/>
        <w:t xml:space="preserve">  PRIMARY KEY ((brand, out_of_stock), pid)</w:t>
      </w:r>
      <w:r>
        <w:rPr>
          <w:rFonts w:ascii="Consolas" w:hAnsi="Consolas"/>
          <w:sz w:val="19"/>
        </w:rPr>
        <w:br/>
        <w:t>);</w:t>
      </w:r>
    </w:p>
    <w:p w14:paraId="715CB75B" w14:textId="77777777" w:rsidR="00C40195" w:rsidRDefault="00000000">
      <w:pPr>
        <w:pStyle w:val="Titre3"/>
      </w:pPr>
      <w:bookmarkStart w:id="23" w:name="_Toc230075476"/>
      <w:r>
        <w:t>Table 3 — image_metadata_by_category_gender</w:t>
      </w:r>
      <w:bookmarkEnd w:id="23"/>
    </w:p>
    <w:p w14:paraId="0CF3193F" w14:textId="77777777" w:rsidR="00C40195" w:rsidRPr="00A2304C" w:rsidRDefault="00000000">
      <w:pPr>
        <w:rPr>
          <w:lang w:val="fr-FR"/>
        </w:rPr>
      </w:pPr>
      <w:r w:rsidRPr="00A2304C">
        <w:rPr>
          <w:lang w:val="fr-FR"/>
        </w:rPr>
        <w:t>Cette table joue le rôle de catalogue d'images : elle indexe par (</w:t>
      </w:r>
      <w:proofErr w:type="spellStart"/>
      <w:r w:rsidRPr="00A2304C">
        <w:rPr>
          <w:lang w:val="fr-FR"/>
        </w:rPr>
        <w:t>category</w:t>
      </w:r>
      <w:proofErr w:type="spellEnd"/>
      <w:r w:rsidRPr="00A2304C">
        <w:rPr>
          <w:lang w:val="fr-FR"/>
        </w:rPr>
        <w:t xml:space="preserve">, </w:t>
      </w:r>
      <w:proofErr w:type="spellStart"/>
      <w:r w:rsidRPr="00A2304C">
        <w:rPr>
          <w:lang w:val="fr-FR"/>
        </w:rPr>
        <w:t>gender</w:t>
      </w:r>
      <w:proofErr w:type="spellEnd"/>
      <w:r w:rsidRPr="00A2304C">
        <w:rPr>
          <w:lang w:val="fr-FR"/>
        </w:rPr>
        <w:t>) les métadonnées de chaque image et stocke la clé S3 (</w:t>
      </w:r>
      <w:proofErr w:type="spellStart"/>
      <w:r w:rsidRPr="00A2304C">
        <w:rPr>
          <w:lang w:val="fr-FR"/>
        </w:rPr>
        <w:t>image_object_key</w:t>
      </w:r>
      <w:proofErr w:type="spellEnd"/>
      <w:r w:rsidRPr="00A2304C">
        <w:rPr>
          <w:lang w:val="fr-FR"/>
        </w:rPr>
        <w:t xml:space="preserve">) qui pointe vers le binaire dans le Data Lake. Cette </w:t>
      </w:r>
      <w:r w:rsidRPr="00A2304C">
        <w:rPr>
          <w:lang w:val="fr-FR"/>
        </w:rPr>
        <w:lastRenderedPageBreak/>
        <w:t>séparation des métadonnées chaudes (Cassandra) et des binaires froids (S3) est un pattern standard dans les architectures de type Data Lake.</w:t>
      </w:r>
    </w:p>
    <w:p w14:paraId="651C2AAD"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CREATE TABLE </w:t>
      </w:r>
      <w:proofErr w:type="spellStart"/>
      <w:r>
        <w:rPr>
          <w:rFonts w:ascii="Consolas" w:hAnsi="Consolas"/>
          <w:sz w:val="19"/>
        </w:rPr>
        <w:t>image_metadata_by_category_gender</w:t>
      </w:r>
      <w:proofErr w:type="spellEnd"/>
      <w:r>
        <w:rPr>
          <w:rFonts w:ascii="Consolas" w:hAnsi="Consolas"/>
          <w:sz w:val="19"/>
        </w:rPr>
        <w:t xml:space="preserve"> (</w:t>
      </w:r>
      <w:r>
        <w:rPr>
          <w:rFonts w:ascii="Consolas" w:hAnsi="Consolas"/>
          <w:sz w:val="19"/>
        </w:rPr>
        <w:br/>
        <w:t xml:space="preserve">  category text,</w:t>
      </w:r>
      <w:r>
        <w:rPr>
          <w:rFonts w:ascii="Consolas" w:hAnsi="Consolas"/>
          <w:sz w:val="19"/>
        </w:rPr>
        <w:br/>
        <w:t xml:space="preserve">  gender text,</w:t>
      </w:r>
      <w:r>
        <w:rPr>
          <w:rFonts w:ascii="Consolas" w:hAnsi="Consolas"/>
          <w:sz w:val="19"/>
        </w:rPr>
        <w:br/>
        <w:t xml:space="preserve">  product_id int,</w:t>
      </w:r>
      <w:r>
        <w:rPr>
          <w:rFonts w:ascii="Consolas" w:hAnsi="Consolas"/>
          <w:sz w:val="19"/>
        </w:rPr>
        <w:br/>
        <w:t xml:space="preserve">  product_type text,</w:t>
      </w:r>
      <w:r>
        <w:rPr>
          <w:rFonts w:ascii="Consolas" w:hAnsi="Consolas"/>
          <w:sz w:val="19"/>
        </w:rPr>
        <w:br/>
        <w:t xml:space="preserve">  colour text,</w:t>
      </w:r>
      <w:r>
        <w:rPr>
          <w:rFonts w:ascii="Consolas" w:hAnsi="Consolas"/>
          <w:sz w:val="19"/>
        </w:rPr>
        <w:br/>
        <w:t xml:space="preserve">  usage text,</w:t>
      </w:r>
      <w:r>
        <w:rPr>
          <w:rFonts w:ascii="Consolas" w:hAnsi="Consolas"/>
          <w:sz w:val="19"/>
        </w:rPr>
        <w:br/>
        <w:t xml:space="preserve">  product_title text,</w:t>
      </w:r>
      <w:r>
        <w:rPr>
          <w:rFonts w:ascii="Consolas" w:hAnsi="Consolas"/>
          <w:sz w:val="19"/>
        </w:rPr>
        <w:br/>
        <w:t xml:space="preserve">  image_name text,</w:t>
      </w:r>
      <w:r>
        <w:rPr>
          <w:rFonts w:ascii="Consolas" w:hAnsi="Consolas"/>
          <w:sz w:val="19"/>
        </w:rPr>
        <w:br/>
        <w:t xml:space="preserve">  image_object_key text,</w:t>
      </w:r>
      <w:r>
        <w:rPr>
          <w:rFonts w:ascii="Consolas" w:hAnsi="Consolas"/>
          <w:sz w:val="19"/>
        </w:rPr>
        <w:br/>
        <w:t xml:space="preserve">  image_url text,</w:t>
      </w:r>
      <w:r>
        <w:rPr>
          <w:rFonts w:ascii="Consolas" w:hAnsi="Consolas"/>
          <w:sz w:val="19"/>
        </w:rPr>
        <w:br/>
        <w:t xml:space="preserve">  PRIMARY KEY ((category, gender), product_id)</w:t>
      </w:r>
      <w:r>
        <w:rPr>
          <w:rFonts w:ascii="Consolas" w:hAnsi="Consolas"/>
          <w:sz w:val="19"/>
        </w:rPr>
        <w:br/>
        <w:t>);</w:t>
      </w:r>
    </w:p>
    <w:p w14:paraId="049E0FCF" w14:textId="77777777" w:rsidR="00C40195" w:rsidRPr="00A2304C" w:rsidRDefault="00000000">
      <w:pPr>
        <w:pStyle w:val="Titre2"/>
        <w:rPr>
          <w:lang w:val="fr-FR"/>
        </w:rPr>
      </w:pPr>
      <w:bookmarkStart w:id="24" w:name="_Toc230075477"/>
      <w:r w:rsidRPr="00A2304C">
        <w:rPr>
          <w:lang w:val="fr-FR"/>
        </w:rPr>
        <w:t>5.4 Stratégie de réplication</w:t>
      </w:r>
      <w:bookmarkEnd w:id="24"/>
    </w:p>
    <w:p w14:paraId="3ED12D53" w14:textId="77777777" w:rsidR="00C40195" w:rsidRPr="00A2304C" w:rsidRDefault="00000000">
      <w:pPr>
        <w:rPr>
          <w:lang w:val="fr-FR"/>
        </w:rPr>
      </w:pPr>
      <w:r w:rsidRPr="00A2304C">
        <w:rPr>
          <w:lang w:val="fr-FR"/>
        </w:rPr>
        <w:t xml:space="preserve">Le </w:t>
      </w:r>
      <w:proofErr w:type="spellStart"/>
      <w:r w:rsidRPr="00A2304C">
        <w:rPr>
          <w:lang w:val="fr-FR"/>
        </w:rPr>
        <w:t>keyspace</w:t>
      </w:r>
      <w:proofErr w:type="spellEnd"/>
      <w:r w:rsidRPr="00A2304C">
        <w:rPr>
          <w:lang w:val="fr-FR"/>
        </w:rPr>
        <w:t xml:space="preserve"> est actuellement créé avec une </w:t>
      </w:r>
      <w:proofErr w:type="spellStart"/>
      <w:r w:rsidRPr="00A2304C">
        <w:rPr>
          <w:lang w:val="fr-FR"/>
        </w:rPr>
        <w:t>SimpleStrategy</w:t>
      </w:r>
      <w:proofErr w:type="spellEnd"/>
      <w:r w:rsidRPr="00A2304C">
        <w:rPr>
          <w:lang w:val="fr-FR"/>
        </w:rPr>
        <w:t xml:space="preserve"> et un facteur de réplication de 1, ce qui est suffisant pour un développement mono-nœud reproductible sur une machine standard. En production, il conviendrait de basculer sur une </w:t>
      </w:r>
      <w:proofErr w:type="spellStart"/>
      <w:r w:rsidRPr="00A2304C">
        <w:rPr>
          <w:lang w:val="fr-FR"/>
        </w:rPr>
        <w:t>NetworkTopologyStrategy</w:t>
      </w:r>
      <w:proofErr w:type="spellEnd"/>
      <w:r w:rsidRPr="00A2304C">
        <w:rPr>
          <w:lang w:val="fr-FR"/>
        </w:rPr>
        <w:t xml:space="preserve"> avec un facteur ≥ 3 par centre de données, afin de garantir la tolérance à la perte d'un nœud et la cohérence QUORUM.</w:t>
      </w:r>
    </w:p>
    <w:p w14:paraId="79C49AAC" w14:textId="77777777" w:rsidR="00C40195" w:rsidRPr="00A2304C"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rPr>
          <w:lang w:val="fr-FR"/>
        </w:rPr>
      </w:pPr>
      <w:r w:rsidRPr="00A2304C">
        <w:rPr>
          <w:rFonts w:ascii="Consolas" w:hAnsi="Consolas"/>
          <w:sz w:val="19"/>
          <w:lang w:val="fr-FR"/>
        </w:rPr>
        <w:t>-- Configuration actuelle (développement)</w:t>
      </w:r>
      <w:r w:rsidRPr="00A2304C">
        <w:rPr>
          <w:rFonts w:ascii="Consolas" w:hAnsi="Consolas"/>
          <w:sz w:val="19"/>
          <w:lang w:val="fr-FR"/>
        </w:rPr>
        <w:br/>
        <w:t xml:space="preserve">CREATE KEYSPACE </w:t>
      </w:r>
      <w:proofErr w:type="spellStart"/>
      <w:r w:rsidRPr="00A2304C">
        <w:rPr>
          <w:rFonts w:ascii="Consolas" w:hAnsi="Consolas"/>
          <w:sz w:val="19"/>
          <w:lang w:val="fr-FR"/>
        </w:rPr>
        <w:t>bigdata_project</w:t>
      </w:r>
      <w:proofErr w:type="spellEnd"/>
      <w:r w:rsidRPr="00A2304C">
        <w:rPr>
          <w:rFonts w:ascii="Consolas" w:hAnsi="Consolas"/>
          <w:sz w:val="19"/>
          <w:lang w:val="fr-FR"/>
        </w:rPr>
        <w:br/>
        <w:t xml:space="preserve">WITH </w:t>
      </w:r>
      <w:proofErr w:type="spellStart"/>
      <w:r w:rsidRPr="00A2304C">
        <w:rPr>
          <w:rFonts w:ascii="Consolas" w:hAnsi="Consolas"/>
          <w:sz w:val="19"/>
          <w:lang w:val="fr-FR"/>
        </w:rPr>
        <w:t>replication</w:t>
      </w:r>
      <w:proofErr w:type="spellEnd"/>
      <w:r w:rsidRPr="00A2304C">
        <w:rPr>
          <w:rFonts w:ascii="Consolas" w:hAnsi="Consolas"/>
          <w:sz w:val="19"/>
          <w:lang w:val="fr-FR"/>
        </w:rPr>
        <w:t xml:space="preserve"> = {'class': '</w:t>
      </w:r>
      <w:proofErr w:type="spellStart"/>
      <w:r w:rsidRPr="00A2304C">
        <w:rPr>
          <w:rFonts w:ascii="Consolas" w:hAnsi="Consolas"/>
          <w:sz w:val="19"/>
          <w:lang w:val="fr-FR"/>
        </w:rPr>
        <w:t>SimpleStrategy</w:t>
      </w:r>
      <w:proofErr w:type="spellEnd"/>
      <w:r w:rsidRPr="00A2304C">
        <w:rPr>
          <w:rFonts w:ascii="Consolas" w:hAnsi="Consolas"/>
          <w:sz w:val="19"/>
          <w:lang w:val="fr-FR"/>
        </w:rPr>
        <w:t>', '</w:t>
      </w:r>
      <w:proofErr w:type="spellStart"/>
      <w:r w:rsidRPr="00A2304C">
        <w:rPr>
          <w:rFonts w:ascii="Consolas" w:hAnsi="Consolas"/>
          <w:sz w:val="19"/>
          <w:lang w:val="fr-FR"/>
        </w:rPr>
        <w:t>replication_factor</w:t>
      </w:r>
      <w:proofErr w:type="spellEnd"/>
      <w:r w:rsidRPr="00A2304C">
        <w:rPr>
          <w:rFonts w:ascii="Consolas" w:hAnsi="Consolas"/>
          <w:sz w:val="19"/>
          <w:lang w:val="fr-FR"/>
        </w:rPr>
        <w:t>': 1};</w:t>
      </w:r>
      <w:r w:rsidRPr="00A2304C">
        <w:rPr>
          <w:rFonts w:ascii="Consolas" w:hAnsi="Consolas"/>
          <w:sz w:val="19"/>
          <w:lang w:val="fr-FR"/>
        </w:rPr>
        <w:br/>
      </w:r>
      <w:r w:rsidRPr="00A2304C">
        <w:rPr>
          <w:rFonts w:ascii="Consolas" w:hAnsi="Consolas"/>
          <w:sz w:val="19"/>
          <w:lang w:val="fr-FR"/>
        </w:rPr>
        <w:br/>
        <w:t>-- Configuration cible (production multi-DC)</w:t>
      </w:r>
      <w:r w:rsidRPr="00A2304C">
        <w:rPr>
          <w:rFonts w:ascii="Consolas" w:hAnsi="Consolas"/>
          <w:sz w:val="19"/>
          <w:lang w:val="fr-FR"/>
        </w:rPr>
        <w:br/>
        <w:t xml:space="preserve">ALTER KEYSPACE </w:t>
      </w:r>
      <w:proofErr w:type="spellStart"/>
      <w:r w:rsidRPr="00A2304C">
        <w:rPr>
          <w:rFonts w:ascii="Consolas" w:hAnsi="Consolas"/>
          <w:sz w:val="19"/>
          <w:lang w:val="fr-FR"/>
        </w:rPr>
        <w:t>bigdata_project</w:t>
      </w:r>
      <w:proofErr w:type="spellEnd"/>
      <w:r w:rsidRPr="00A2304C">
        <w:rPr>
          <w:rFonts w:ascii="Consolas" w:hAnsi="Consolas"/>
          <w:sz w:val="19"/>
          <w:lang w:val="fr-FR"/>
        </w:rPr>
        <w:br/>
        <w:t xml:space="preserve">WITH </w:t>
      </w:r>
      <w:proofErr w:type="spellStart"/>
      <w:r w:rsidRPr="00A2304C">
        <w:rPr>
          <w:rFonts w:ascii="Consolas" w:hAnsi="Consolas"/>
          <w:sz w:val="19"/>
          <w:lang w:val="fr-FR"/>
        </w:rPr>
        <w:t>replication</w:t>
      </w:r>
      <w:proofErr w:type="spellEnd"/>
      <w:r w:rsidRPr="00A2304C">
        <w:rPr>
          <w:rFonts w:ascii="Consolas" w:hAnsi="Consolas"/>
          <w:sz w:val="19"/>
          <w:lang w:val="fr-FR"/>
        </w:rPr>
        <w:t xml:space="preserve"> = {</w:t>
      </w:r>
      <w:r w:rsidRPr="00A2304C">
        <w:rPr>
          <w:rFonts w:ascii="Consolas" w:hAnsi="Consolas"/>
          <w:sz w:val="19"/>
          <w:lang w:val="fr-FR"/>
        </w:rPr>
        <w:br/>
        <w:t xml:space="preserve">  'class': '</w:t>
      </w:r>
      <w:proofErr w:type="spellStart"/>
      <w:r w:rsidRPr="00A2304C">
        <w:rPr>
          <w:rFonts w:ascii="Consolas" w:hAnsi="Consolas"/>
          <w:sz w:val="19"/>
          <w:lang w:val="fr-FR"/>
        </w:rPr>
        <w:t>NetworkTopologyStrategy</w:t>
      </w:r>
      <w:proofErr w:type="spellEnd"/>
      <w:r w:rsidRPr="00A2304C">
        <w:rPr>
          <w:rFonts w:ascii="Consolas" w:hAnsi="Consolas"/>
          <w:sz w:val="19"/>
          <w:lang w:val="fr-FR"/>
        </w:rPr>
        <w:t>',</w:t>
      </w:r>
      <w:r w:rsidRPr="00A2304C">
        <w:rPr>
          <w:rFonts w:ascii="Consolas" w:hAnsi="Consolas"/>
          <w:sz w:val="19"/>
          <w:lang w:val="fr-FR"/>
        </w:rPr>
        <w:br/>
        <w:t xml:space="preserve">  '</w:t>
      </w:r>
      <w:proofErr w:type="spellStart"/>
      <w:r w:rsidRPr="00A2304C">
        <w:rPr>
          <w:rFonts w:ascii="Consolas" w:hAnsi="Consolas"/>
          <w:sz w:val="19"/>
          <w:lang w:val="fr-FR"/>
        </w:rPr>
        <w:t>dc_eu_west</w:t>
      </w:r>
      <w:proofErr w:type="spellEnd"/>
      <w:r w:rsidRPr="00A2304C">
        <w:rPr>
          <w:rFonts w:ascii="Consolas" w:hAnsi="Consolas"/>
          <w:sz w:val="19"/>
          <w:lang w:val="fr-FR"/>
        </w:rPr>
        <w:t>': 3,</w:t>
      </w:r>
      <w:r w:rsidRPr="00A2304C">
        <w:rPr>
          <w:rFonts w:ascii="Consolas" w:hAnsi="Consolas"/>
          <w:sz w:val="19"/>
          <w:lang w:val="fr-FR"/>
        </w:rPr>
        <w:br/>
        <w:t xml:space="preserve">  '</w:t>
      </w:r>
      <w:proofErr w:type="spellStart"/>
      <w:r w:rsidRPr="00A2304C">
        <w:rPr>
          <w:rFonts w:ascii="Consolas" w:hAnsi="Consolas"/>
          <w:sz w:val="19"/>
          <w:lang w:val="fr-FR"/>
        </w:rPr>
        <w:t>dc_us_east</w:t>
      </w:r>
      <w:proofErr w:type="spellEnd"/>
      <w:r w:rsidRPr="00A2304C">
        <w:rPr>
          <w:rFonts w:ascii="Consolas" w:hAnsi="Consolas"/>
          <w:sz w:val="19"/>
          <w:lang w:val="fr-FR"/>
        </w:rPr>
        <w:t>': 3</w:t>
      </w:r>
      <w:r w:rsidRPr="00A2304C">
        <w:rPr>
          <w:rFonts w:ascii="Consolas" w:hAnsi="Consolas"/>
          <w:sz w:val="19"/>
          <w:lang w:val="fr-FR"/>
        </w:rPr>
        <w:br/>
        <w:t>};</w:t>
      </w:r>
    </w:p>
    <w:p w14:paraId="066EAA4E" w14:textId="77777777" w:rsidR="00C40195" w:rsidRPr="00A2304C" w:rsidRDefault="00000000">
      <w:pPr>
        <w:rPr>
          <w:lang w:val="fr-FR"/>
        </w:rPr>
      </w:pPr>
      <w:r w:rsidRPr="00A2304C">
        <w:rPr>
          <w:lang w:val="fr-FR"/>
        </w:rPr>
        <w:br w:type="page"/>
      </w:r>
    </w:p>
    <w:p w14:paraId="5E882283" w14:textId="77777777" w:rsidR="00C40195" w:rsidRPr="00A2304C" w:rsidRDefault="00000000">
      <w:pPr>
        <w:pStyle w:val="Titre1"/>
        <w:rPr>
          <w:lang w:val="fr-FR"/>
        </w:rPr>
      </w:pPr>
      <w:bookmarkStart w:id="25" w:name="_Toc230075478"/>
      <w:r w:rsidRPr="00A2304C">
        <w:rPr>
          <w:lang w:val="fr-FR"/>
        </w:rPr>
        <w:lastRenderedPageBreak/>
        <w:t>6. Exemples de requêtes CQL</w:t>
      </w:r>
      <w:bookmarkEnd w:id="25"/>
    </w:p>
    <w:p w14:paraId="27A0F3ED" w14:textId="77777777" w:rsidR="00C40195" w:rsidRPr="00A2304C" w:rsidRDefault="00000000">
      <w:pPr>
        <w:rPr>
          <w:lang w:val="fr-FR"/>
        </w:rPr>
      </w:pPr>
      <w:r w:rsidRPr="00A2304C">
        <w:rPr>
          <w:lang w:val="fr-FR"/>
        </w:rPr>
        <w:t xml:space="preserve">Les requêtes ci-dessous sont disponibles dans le fichier </w:t>
      </w:r>
      <w:proofErr w:type="spellStart"/>
      <w:r w:rsidRPr="00A2304C">
        <w:rPr>
          <w:lang w:val="fr-FR"/>
        </w:rPr>
        <w:t>cassandra</w:t>
      </w:r>
      <w:proofErr w:type="spellEnd"/>
      <w:r w:rsidRPr="00A2304C">
        <w:rPr>
          <w:lang w:val="fr-FR"/>
        </w:rPr>
        <w:t>/</w:t>
      </w:r>
      <w:proofErr w:type="spellStart"/>
      <w:r w:rsidRPr="00A2304C">
        <w:rPr>
          <w:lang w:val="fr-FR"/>
        </w:rPr>
        <w:t>queries.cql</w:t>
      </w:r>
      <w:proofErr w:type="spellEnd"/>
      <w:r w:rsidRPr="00A2304C">
        <w:rPr>
          <w:lang w:val="fr-FR"/>
        </w:rPr>
        <w:t xml:space="preserve"> du dépôt et exécutables directement via </w:t>
      </w:r>
      <w:proofErr w:type="spellStart"/>
      <w:r w:rsidRPr="00A2304C">
        <w:rPr>
          <w:lang w:val="fr-FR"/>
        </w:rPr>
        <w:t>cqlsh</w:t>
      </w:r>
      <w:proofErr w:type="spellEnd"/>
      <w:r w:rsidRPr="00A2304C">
        <w:rPr>
          <w:lang w:val="fr-FR"/>
        </w:rPr>
        <w:t xml:space="preserve"> dans le conteneur Cassandra. Chaque requête cible une seule partition, ce qui garantit une latence faible et constante.</w:t>
      </w:r>
    </w:p>
    <w:p w14:paraId="64BA99FF" w14:textId="77777777" w:rsidR="00C40195" w:rsidRPr="00A2304C" w:rsidRDefault="00000000">
      <w:pPr>
        <w:pStyle w:val="Titre2"/>
        <w:rPr>
          <w:lang w:val="fr-FR"/>
        </w:rPr>
      </w:pPr>
      <w:bookmarkStart w:id="26" w:name="_Toc230075479"/>
      <w:r w:rsidRPr="00A2304C">
        <w:rPr>
          <w:lang w:val="fr-FR"/>
        </w:rPr>
        <w:t>6.1 Ventes d'un pays sur un mois donné</w:t>
      </w:r>
      <w:bookmarkEnd w:id="26"/>
    </w:p>
    <w:p w14:paraId="65B2AFBD"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SELECT </w:t>
      </w:r>
      <w:proofErr w:type="spellStart"/>
      <w:r>
        <w:rPr>
          <w:rFonts w:ascii="Consolas" w:hAnsi="Consolas"/>
          <w:sz w:val="19"/>
        </w:rPr>
        <w:t>invoice_date</w:t>
      </w:r>
      <w:proofErr w:type="spellEnd"/>
      <w:r>
        <w:rPr>
          <w:rFonts w:ascii="Consolas" w:hAnsi="Consolas"/>
          <w:sz w:val="19"/>
        </w:rPr>
        <w:t xml:space="preserve">, </w:t>
      </w:r>
      <w:proofErr w:type="spellStart"/>
      <w:r>
        <w:rPr>
          <w:rFonts w:ascii="Consolas" w:hAnsi="Consolas"/>
          <w:sz w:val="19"/>
        </w:rPr>
        <w:t>invoice_no</w:t>
      </w:r>
      <w:proofErr w:type="spellEnd"/>
      <w:r>
        <w:rPr>
          <w:rFonts w:ascii="Consolas" w:hAnsi="Consolas"/>
          <w:sz w:val="19"/>
        </w:rPr>
        <w:t xml:space="preserve">, </w:t>
      </w:r>
      <w:proofErr w:type="spellStart"/>
      <w:r>
        <w:rPr>
          <w:rFonts w:ascii="Consolas" w:hAnsi="Consolas"/>
          <w:sz w:val="19"/>
        </w:rPr>
        <w:t>stock_code</w:t>
      </w:r>
      <w:proofErr w:type="spellEnd"/>
      <w:r>
        <w:rPr>
          <w:rFonts w:ascii="Consolas" w:hAnsi="Consolas"/>
          <w:sz w:val="19"/>
        </w:rPr>
        <w:t>, quantity, unit_price, total_amount</w:t>
      </w:r>
      <w:r>
        <w:rPr>
          <w:rFonts w:ascii="Consolas" w:hAnsi="Consolas"/>
          <w:sz w:val="19"/>
        </w:rPr>
        <w:br/>
        <w:t>FROM sales_by_country_month</w:t>
      </w:r>
      <w:r>
        <w:rPr>
          <w:rFonts w:ascii="Consolas" w:hAnsi="Consolas"/>
          <w:sz w:val="19"/>
        </w:rPr>
        <w:br/>
        <w:t>WHERE country = 'United Kingdom' AND year_month = '2010-12'</w:t>
      </w:r>
      <w:r>
        <w:rPr>
          <w:rFonts w:ascii="Consolas" w:hAnsi="Consolas"/>
          <w:sz w:val="19"/>
        </w:rPr>
        <w:br/>
        <w:t>LIMIT 20;</w:t>
      </w:r>
    </w:p>
    <w:p w14:paraId="130CD947" w14:textId="77777777" w:rsidR="00C40195" w:rsidRPr="00A2304C" w:rsidRDefault="00000000">
      <w:pPr>
        <w:rPr>
          <w:lang w:val="fr-FR"/>
        </w:rPr>
      </w:pPr>
      <w:r w:rsidRPr="00A2304C">
        <w:rPr>
          <w:i/>
          <w:color w:val="666666"/>
          <w:sz w:val="20"/>
          <w:lang w:val="fr-FR"/>
        </w:rPr>
        <w:t>Cette requête exploite directement la partition key et retourne les ventes triées par date décroissante grâce au CLUSTERING ORDER. Le coût est O(1) en nombre de partitions interrogées.</w:t>
      </w:r>
    </w:p>
    <w:p w14:paraId="6EF836AE" w14:textId="77777777" w:rsidR="00C40195" w:rsidRPr="00A2304C" w:rsidRDefault="00000000">
      <w:pPr>
        <w:pStyle w:val="Titre2"/>
        <w:rPr>
          <w:lang w:val="fr-FR"/>
        </w:rPr>
      </w:pPr>
      <w:bookmarkStart w:id="27" w:name="_Toc230075480"/>
      <w:r w:rsidRPr="00A2304C">
        <w:rPr>
          <w:lang w:val="fr-FR"/>
        </w:rPr>
        <w:t>6.2 Produits indisponibles d'une marque</w:t>
      </w:r>
      <w:bookmarkEnd w:id="27"/>
    </w:p>
    <w:p w14:paraId="4356B2C3"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SELECT </w:t>
      </w:r>
      <w:proofErr w:type="spellStart"/>
      <w:r>
        <w:rPr>
          <w:rFonts w:ascii="Consolas" w:hAnsi="Consolas"/>
          <w:sz w:val="19"/>
        </w:rPr>
        <w:t>pid</w:t>
      </w:r>
      <w:proofErr w:type="spellEnd"/>
      <w:r>
        <w:rPr>
          <w:rFonts w:ascii="Consolas" w:hAnsi="Consolas"/>
          <w:sz w:val="19"/>
        </w:rPr>
        <w:t xml:space="preserve">, title, </w:t>
      </w:r>
      <w:proofErr w:type="spellStart"/>
      <w:r>
        <w:rPr>
          <w:rFonts w:ascii="Consolas" w:hAnsi="Consolas"/>
          <w:sz w:val="19"/>
        </w:rPr>
        <w:t>selling_price</w:t>
      </w:r>
      <w:proofErr w:type="spellEnd"/>
      <w:r>
        <w:rPr>
          <w:rFonts w:ascii="Consolas" w:hAnsi="Consolas"/>
          <w:sz w:val="19"/>
        </w:rPr>
        <w:t>, average_rating, category, sub_category</w:t>
      </w:r>
      <w:r>
        <w:rPr>
          <w:rFonts w:ascii="Consolas" w:hAnsi="Consolas"/>
          <w:sz w:val="19"/>
        </w:rPr>
        <w:br/>
        <w:t>FROM products_by_brand_availability</w:t>
      </w:r>
      <w:r>
        <w:rPr>
          <w:rFonts w:ascii="Consolas" w:hAnsi="Consolas"/>
          <w:sz w:val="19"/>
        </w:rPr>
        <w:br/>
        <w:t>WHERE brand = 'York' AND out_of_stock = true</w:t>
      </w:r>
      <w:r>
        <w:rPr>
          <w:rFonts w:ascii="Consolas" w:hAnsi="Consolas"/>
          <w:sz w:val="19"/>
        </w:rPr>
        <w:br/>
        <w:t>LIMIT 20;</w:t>
      </w:r>
    </w:p>
    <w:p w14:paraId="7014BEED" w14:textId="77777777" w:rsidR="00C40195" w:rsidRPr="00A2304C" w:rsidRDefault="00000000">
      <w:pPr>
        <w:rPr>
          <w:lang w:val="fr-FR"/>
        </w:rPr>
      </w:pPr>
      <w:r w:rsidRPr="00A2304C">
        <w:rPr>
          <w:i/>
          <w:color w:val="666666"/>
          <w:sz w:val="20"/>
          <w:lang w:val="fr-FR"/>
        </w:rPr>
        <w:t xml:space="preserve">La clé composite (brand, </w:t>
      </w:r>
      <w:proofErr w:type="spellStart"/>
      <w:r w:rsidRPr="00A2304C">
        <w:rPr>
          <w:i/>
          <w:color w:val="666666"/>
          <w:sz w:val="20"/>
          <w:lang w:val="fr-FR"/>
        </w:rPr>
        <w:t>out_of_stock</w:t>
      </w:r>
      <w:proofErr w:type="spellEnd"/>
      <w:r w:rsidRPr="00A2304C">
        <w:rPr>
          <w:i/>
          <w:color w:val="666666"/>
          <w:sz w:val="20"/>
          <w:lang w:val="fr-FR"/>
        </w:rPr>
        <w:t>) permet d'isoler instantanément les ruptures d'une marque sans scan, opération typiquement utilisée par un service de réapprovisionnement.</w:t>
      </w:r>
    </w:p>
    <w:p w14:paraId="66ED6D00" w14:textId="77777777" w:rsidR="00C40195" w:rsidRPr="00A2304C" w:rsidRDefault="00000000">
      <w:pPr>
        <w:pStyle w:val="Titre2"/>
        <w:rPr>
          <w:lang w:val="fr-FR"/>
        </w:rPr>
      </w:pPr>
      <w:bookmarkStart w:id="28" w:name="_Toc230075481"/>
      <w:r w:rsidRPr="00A2304C">
        <w:rPr>
          <w:lang w:val="fr-FR"/>
        </w:rPr>
        <w:t>6.3 Images d'une catégorie pour un genre</w:t>
      </w:r>
      <w:bookmarkEnd w:id="28"/>
    </w:p>
    <w:p w14:paraId="3D7B9036"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SELECT </w:t>
      </w:r>
      <w:proofErr w:type="spellStart"/>
      <w:r>
        <w:rPr>
          <w:rFonts w:ascii="Consolas" w:hAnsi="Consolas"/>
          <w:sz w:val="19"/>
        </w:rPr>
        <w:t>product_id</w:t>
      </w:r>
      <w:proofErr w:type="spellEnd"/>
      <w:r>
        <w:rPr>
          <w:rFonts w:ascii="Consolas" w:hAnsi="Consolas"/>
          <w:sz w:val="19"/>
        </w:rPr>
        <w:t xml:space="preserve">, </w:t>
      </w:r>
      <w:proofErr w:type="spellStart"/>
      <w:r>
        <w:rPr>
          <w:rFonts w:ascii="Consolas" w:hAnsi="Consolas"/>
          <w:sz w:val="19"/>
        </w:rPr>
        <w:t>product_title</w:t>
      </w:r>
      <w:proofErr w:type="spellEnd"/>
      <w:r>
        <w:rPr>
          <w:rFonts w:ascii="Consolas" w:hAnsi="Consolas"/>
          <w:sz w:val="19"/>
        </w:rPr>
        <w:t xml:space="preserve">, </w:t>
      </w:r>
      <w:proofErr w:type="spellStart"/>
      <w:r>
        <w:rPr>
          <w:rFonts w:ascii="Consolas" w:hAnsi="Consolas"/>
          <w:sz w:val="19"/>
        </w:rPr>
        <w:t>image_name</w:t>
      </w:r>
      <w:proofErr w:type="spellEnd"/>
      <w:r>
        <w:rPr>
          <w:rFonts w:ascii="Consolas" w:hAnsi="Consolas"/>
          <w:sz w:val="19"/>
        </w:rPr>
        <w:t>, image_object_key, image_url</w:t>
      </w:r>
      <w:r>
        <w:rPr>
          <w:rFonts w:ascii="Consolas" w:hAnsi="Consolas"/>
          <w:sz w:val="19"/>
        </w:rPr>
        <w:br/>
        <w:t>FROM image_metadata_by_category_gender</w:t>
      </w:r>
      <w:r>
        <w:rPr>
          <w:rFonts w:ascii="Consolas" w:hAnsi="Consolas"/>
          <w:sz w:val="19"/>
        </w:rPr>
        <w:br/>
        <w:t>WHERE category = 'Apparel' AND gender = 'Girls'</w:t>
      </w:r>
      <w:r>
        <w:rPr>
          <w:rFonts w:ascii="Consolas" w:hAnsi="Consolas"/>
          <w:sz w:val="19"/>
        </w:rPr>
        <w:br/>
        <w:t>LIMIT 20;</w:t>
      </w:r>
    </w:p>
    <w:p w14:paraId="48584115" w14:textId="77777777" w:rsidR="00C40195" w:rsidRPr="00A2304C" w:rsidRDefault="00000000">
      <w:pPr>
        <w:rPr>
          <w:lang w:val="fr-FR"/>
        </w:rPr>
      </w:pPr>
      <w:r w:rsidRPr="00A2304C">
        <w:rPr>
          <w:i/>
          <w:color w:val="666666"/>
          <w:sz w:val="20"/>
          <w:lang w:val="fr-FR"/>
        </w:rPr>
        <w:t xml:space="preserve">Cette requête retourne les métadonnées ; l'image binaire elle-même est ensuite récupérée depuis MinIO à partir de la clé </w:t>
      </w:r>
      <w:proofErr w:type="spellStart"/>
      <w:r w:rsidRPr="00A2304C">
        <w:rPr>
          <w:i/>
          <w:color w:val="666666"/>
          <w:sz w:val="20"/>
          <w:lang w:val="fr-FR"/>
        </w:rPr>
        <w:t>image_object_key</w:t>
      </w:r>
      <w:proofErr w:type="spellEnd"/>
      <w:r w:rsidRPr="00A2304C">
        <w:rPr>
          <w:i/>
          <w:color w:val="666666"/>
          <w:sz w:val="20"/>
          <w:lang w:val="fr-FR"/>
        </w:rPr>
        <w:t>. Ce double accès est typique d'une architecture séparant les métadonnées chaudes des binaires froids.</w:t>
      </w:r>
    </w:p>
    <w:p w14:paraId="7CC597D2" w14:textId="77777777" w:rsidR="00C40195" w:rsidRPr="00A2304C" w:rsidRDefault="00000000">
      <w:pPr>
        <w:pStyle w:val="Titre2"/>
        <w:rPr>
          <w:lang w:val="fr-FR"/>
        </w:rPr>
      </w:pPr>
      <w:bookmarkStart w:id="29" w:name="_Toc230075482"/>
      <w:r w:rsidRPr="00A2304C">
        <w:rPr>
          <w:lang w:val="fr-FR"/>
        </w:rPr>
        <w:t>6.4 Comptage par partition (vérification post-ingestion)</w:t>
      </w:r>
      <w:bookmarkEnd w:id="29"/>
    </w:p>
    <w:p w14:paraId="435E4149"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SELECT COUNT(*) FROM </w:t>
      </w:r>
      <w:proofErr w:type="spellStart"/>
      <w:r>
        <w:rPr>
          <w:rFonts w:ascii="Consolas" w:hAnsi="Consolas"/>
          <w:sz w:val="19"/>
        </w:rPr>
        <w:t>sales_by_country_month</w:t>
      </w:r>
      <w:proofErr w:type="spellEnd"/>
      <w:r>
        <w:rPr>
          <w:rFonts w:ascii="Consolas" w:hAnsi="Consolas"/>
          <w:sz w:val="19"/>
        </w:rPr>
        <w:t>;</w:t>
      </w:r>
      <w:r>
        <w:rPr>
          <w:rFonts w:ascii="Consolas" w:hAnsi="Consolas"/>
          <w:sz w:val="19"/>
        </w:rPr>
        <w:br/>
        <w:t>SELECT COUNT(*) FROM products_by_brand_availability;</w:t>
      </w:r>
      <w:r>
        <w:rPr>
          <w:rFonts w:ascii="Consolas" w:hAnsi="Consolas"/>
          <w:sz w:val="19"/>
        </w:rPr>
        <w:br/>
        <w:t>SELECT COUNT(*) FROM image_metadata_by_category_gender;</w:t>
      </w:r>
    </w:p>
    <w:p w14:paraId="11FB59E0" w14:textId="77777777" w:rsidR="00C40195" w:rsidRPr="00A2304C" w:rsidRDefault="00000000">
      <w:pPr>
        <w:rPr>
          <w:lang w:val="fr-FR"/>
        </w:rPr>
      </w:pPr>
      <w:r w:rsidRPr="00A2304C">
        <w:rPr>
          <w:i/>
          <w:color w:val="666666"/>
          <w:sz w:val="20"/>
          <w:lang w:val="fr-FR"/>
        </w:rPr>
        <w:t>Ces requêtes de contrôle sont coûteuses sur un cluster multi-nœuds car elles balayent l'ensemble des partitions ; elles ne doivent pas être utilisées en production mais constituent un bon outil de validation pour le présent projet.</w:t>
      </w:r>
    </w:p>
    <w:p w14:paraId="72B39D5F" w14:textId="77777777" w:rsidR="00C40195" w:rsidRPr="00A2304C" w:rsidRDefault="00000000">
      <w:pPr>
        <w:rPr>
          <w:lang w:val="fr-FR"/>
        </w:rPr>
      </w:pPr>
      <w:r w:rsidRPr="00A2304C">
        <w:rPr>
          <w:lang w:val="fr-FR"/>
        </w:rPr>
        <w:lastRenderedPageBreak/>
        <w:br w:type="page"/>
      </w:r>
    </w:p>
    <w:p w14:paraId="6FA92BC9" w14:textId="77777777" w:rsidR="00C40195" w:rsidRPr="00A2304C" w:rsidRDefault="00000000">
      <w:pPr>
        <w:pStyle w:val="Titre1"/>
        <w:rPr>
          <w:lang w:val="fr-FR"/>
        </w:rPr>
      </w:pPr>
      <w:bookmarkStart w:id="30" w:name="_Toc230075483"/>
      <w:r w:rsidRPr="00A2304C">
        <w:rPr>
          <w:lang w:val="fr-FR"/>
        </w:rPr>
        <w:lastRenderedPageBreak/>
        <w:t>7. Analyse des performances et des limites</w:t>
      </w:r>
      <w:bookmarkEnd w:id="30"/>
    </w:p>
    <w:p w14:paraId="4801BBF9" w14:textId="77777777" w:rsidR="00C40195" w:rsidRDefault="00000000">
      <w:pPr>
        <w:pStyle w:val="Titre2"/>
      </w:pPr>
      <w:bookmarkStart w:id="31" w:name="_Toc230075484"/>
      <w:r>
        <w:t>7.1 Points forts de l'architecture</w:t>
      </w:r>
      <w:bookmarkEnd w:id="31"/>
    </w:p>
    <w:p w14:paraId="05952656" w14:textId="77777777" w:rsidR="00C40195" w:rsidRPr="00A2304C" w:rsidRDefault="00000000">
      <w:pPr>
        <w:pStyle w:val="Listepuces"/>
        <w:rPr>
          <w:lang w:val="fr-FR"/>
        </w:rPr>
      </w:pPr>
      <w:r w:rsidRPr="00A2304C">
        <w:rPr>
          <w:b/>
          <w:lang w:val="fr-FR"/>
        </w:rPr>
        <w:t>Latence prédictible</w:t>
      </w:r>
      <w:r w:rsidRPr="00A2304C">
        <w:rPr>
          <w:lang w:val="fr-FR"/>
        </w:rPr>
        <w:t xml:space="preserve"> — toutes les requêtes principales ciblent une seule partition, ce qui assure des temps de réponse de l'ordre de la dizaine de millisecondes indépendamment du volume total.</w:t>
      </w:r>
    </w:p>
    <w:p w14:paraId="45EC73C7" w14:textId="77777777" w:rsidR="00C40195" w:rsidRPr="00A2304C" w:rsidRDefault="00000000">
      <w:pPr>
        <w:pStyle w:val="Listepuces"/>
        <w:rPr>
          <w:lang w:val="fr-FR"/>
        </w:rPr>
      </w:pPr>
      <w:r w:rsidRPr="00A2304C">
        <w:rPr>
          <w:b/>
          <w:lang w:val="fr-FR"/>
        </w:rPr>
        <w:t>Débit d'écriture élevé</w:t>
      </w:r>
      <w:r w:rsidRPr="00A2304C">
        <w:rPr>
          <w:lang w:val="fr-FR"/>
        </w:rPr>
        <w:t xml:space="preserve"> — le </w:t>
      </w:r>
      <w:proofErr w:type="spellStart"/>
      <w:r w:rsidRPr="00A2304C">
        <w:rPr>
          <w:lang w:val="fr-FR"/>
        </w:rPr>
        <w:t>BatchStatement</w:t>
      </w:r>
      <w:proofErr w:type="spellEnd"/>
      <w:r w:rsidRPr="00A2304C">
        <w:rPr>
          <w:lang w:val="fr-FR"/>
        </w:rPr>
        <w:t xml:space="preserve"> par paquet de 100 lignes amortit les allers-retours réseau ; sur un nœud unique en local, le pipeline soutient sans difficulté plusieurs milliers d'inserts par seconde.</w:t>
      </w:r>
    </w:p>
    <w:p w14:paraId="1B227E86" w14:textId="77777777" w:rsidR="00C40195" w:rsidRPr="00A2304C" w:rsidRDefault="00000000">
      <w:pPr>
        <w:pStyle w:val="Listepuces"/>
        <w:rPr>
          <w:lang w:val="fr-FR"/>
        </w:rPr>
      </w:pPr>
      <w:r w:rsidRPr="00A2304C">
        <w:rPr>
          <w:b/>
          <w:lang w:val="fr-FR"/>
        </w:rPr>
        <w:t>Découplage stockage / calcul</w:t>
      </w:r>
      <w:r w:rsidRPr="00A2304C">
        <w:rPr>
          <w:lang w:val="fr-FR"/>
        </w:rPr>
        <w:t xml:space="preserve"> — les fichiers bruts vivent dans MinIO indépendamment de Cassandra, ce qui autorise un retraitement complet sans purge de la base.</w:t>
      </w:r>
    </w:p>
    <w:p w14:paraId="155C9D5E" w14:textId="77777777" w:rsidR="00C40195" w:rsidRPr="00A2304C" w:rsidRDefault="00000000">
      <w:pPr>
        <w:pStyle w:val="Listepuces"/>
        <w:rPr>
          <w:lang w:val="fr-FR"/>
        </w:rPr>
      </w:pPr>
      <w:r w:rsidRPr="00A2304C">
        <w:rPr>
          <w:b/>
          <w:lang w:val="fr-FR"/>
        </w:rPr>
        <w:t>Reproductibilité</w:t>
      </w:r>
      <w:r w:rsidRPr="00A2304C">
        <w:rPr>
          <w:lang w:val="fr-FR"/>
        </w:rPr>
        <w:t xml:space="preserve"> — une seule commande (docker compose up --</w:t>
      </w:r>
      <w:proofErr w:type="spellStart"/>
      <w:r w:rsidRPr="00A2304C">
        <w:rPr>
          <w:lang w:val="fr-FR"/>
        </w:rPr>
        <w:t>build</w:t>
      </w:r>
      <w:proofErr w:type="spellEnd"/>
      <w:r w:rsidRPr="00A2304C">
        <w:rPr>
          <w:lang w:val="fr-FR"/>
        </w:rPr>
        <w:t>) suffit à déployer l'ensemble, ce qui facilite la validation par un évaluateur et le travail en équipe.</w:t>
      </w:r>
    </w:p>
    <w:p w14:paraId="1D0DEBF4" w14:textId="77777777" w:rsidR="00C40195" w:rsidRDefault="00000000">
      <w:pPr>
        <w:pStyle w:val="Titre2"/>
      </w:pPr>
      <w:bookmarkStart w:id="32" w:name="_Toc230075485"/>
      <w:r>
        <w:t xml:space="preserve">7.2 </w:t>
      </w:r>
      <w:proofErr w:type="spellStart"/>
      <w:r>
        <w:t>Limites</w:t>
      </w:r>
      <w:proofErr w:type="spellEnd"/>
      <w:r>
        <w:t xml:space="preserve"> </w:t>
      </w:r>
      <w:proofErr w:type="spellStart"/>
      <w:r>
        <w:t>identifiées</w:t>
      </w:r>
      <w:bookmarkEnd w:id="32"/>
      <w:proofErr w:type="spellEnd"/>
    </w:p>
    <w:p w14:paraId="3A21AA16" w14:textId="77777777" w:rsidR="00C40195" w:rsidRPr="00A2304C" w:rsidRDefault="00000000">
      <w:pPr>
        <w:pStyle w:val="Listepuces"/>
        <w:rPr>
          <w:lang w:val="fr-FR"/>
        </w:rPr>
      </w:pPr>
      <w:r w:rsidRPr="00A2304C">
        <w:rPr>
          <w:b/>
          <w:lang w:val="fr-FR"/>
        </w:rPr>
        <w:t>Mono-nœud Cassandra</w:t>
      </w:r>
      <w:r w:rsidRPr="00A2304C">
        <w:rPr>
          <w:lang w:val="fr-FR"/>
        </w:rPr>
        <w:t xml:space="preserve"> — le déploiement actuel utilise un seul nœud avec </w:t>
      </w:r>
      <w:proofErr w:type="spellStart"/>
      <w:r w:rsidRPr="00A2304C">
        <w:rPr>
          <w:lang w:val="fr-FR"/>
        </w:rPr>
        <w:t>replication_factor</w:t>
      </w:r>
      <w:proofErr w:type="spellEnd"/>
      <w:r w:rsidRPr="00A2304C">
        <w:rPr>
          <w:lang w:val="fr-FR"/>
        </w:rPr>
        <w:t xml:space="preserve"> = 1. Cela ne démontre pas concrètement les propriétés de tolérance aux pannes ; un cluster à trois nœuds serait nécessaire pour cela.</w:t>
      </w:r>
    </w:p>
    <w:p w14:paraId="3886DB8B" w14:textId="77777777" w:rsidR="00C40195" w:rsidRPr="00A2304C" w:rsidRDefault="00000000">
      <w:pPr>
        <w:pStyle w:val="Listepuces"/>
        <w:rPr>
          <w:lang w:val="fr-FR"/>
        </w:rPr>
      </w:pPr>
      <w:r w:rsidRPr="00A2304C">
        <w:rPr>
          <w:b/>
          <w:lang w:val="fr-FR"/>
        </w:rPr>
        <w:t>Ingestion batch uniquement</w:t>
      </w:r>
      <w:r w:rsidRPr="00A2304C">
        <w:rPr>
          <w:lang w:val="fr-FR"/>
        </w:rPr>
        <w:t xml:space="preserve"> — le pipeline est conçu comme un job one-shot ; il ne gère pas l'arrivée continue de nouveaux fichiers. Un consommateur Kafka, un watcher de </w:t>
      </w:r>
      <w:proofErr w:type="spellStart"/>
      <w:r w:rsidRPr="00A2304C">
        <w:rPr>
          <w:lang w:val="fr-FR"/>
        </w:rPr>
        <w:t>bucket</w:t>
      </w:r>
      <w:proofErr w:type="spellEnd"/>
      <w:r w:rsidRPr="00A2304C">
        <w:rPr>
          <w:lang w:val="fr-FR"/>
        </w:rPr>
        <w:t xml:space="preserve"> S3 ou un </w:t>
      </w:r>
      <w:proofErr w:type="spellStart"/>
      <w:r w:rsidRPr="00A2304C">
        <w:rPr>
          <w:lang w:val="fr-FR"/>
        </w:rPr>
        <w:t>scheduler</w:t>
      </w:r>
      <w:proofErr w:type="spellEnd"/>
      <w:r w:rsidRPr="00A2304C">
        <w:rPr>
          <w:lang w:val="fr-FR"/>
        </w:rPr>
        <w:t xml:space="preserve"> (</w:t>
      </w:r>
      <w:proofErr w:type="spellStart"/>
      <w:r w:rsidRPr="00A2304C">
        <w:rPr>
          <w:lang w:val="fr-FR"/>
        </w:rPr>
        <w:t>Airflow</w:t>
      </w:r>
      <w:proofErr w:type="spellEnd"/>
      <w:r w:rsidRPr="00A2304C">
        <w:rPr>
          <w:lang w:val="fr-FR"/>
        </w:rPr>
        <w:t>) serait à ajouter en production.</w:t>
      </w:r>
    </w:p>
    <w:p w14:paraId="28A13D43" w14:textId="77777777" w:rsidR="00C40195" w:rsidRPr="00A2304C" w:rsidRDefault="00000000">
      <w:pPr>
        <w:pStyle w:val="Listepuces"/>
        <w:rPr>
          <w:lang w:val="fr-FR"/>
        </w:rPr>
      </w:pPr>
      <w:r w:rsidRPr="00A2304C">
        <w:rPr>
          <w:b/>
          <w:lang w:val="fr-FR"/>
        </w:rPr>
        <w:t>Pas de couche analytique distribuée</w:t>
      </w:r>
      <w:r w:rsidRPr="00A2304C">
        <w:rPr>
          <w:lang w:val="fr-FR"/>
        </w:rPr>
        <w:t xml:space="preserve"> — le projet ne couvre pas l'étape de transformation lourde (jointures, agrégations multi-partitions) qui relèverait d'un moteur comme Apache Spark.</w:t>
      </w:r>
    </w:p>
    <w:p w14:paraId="4CB7FE0B" w14:textId="77777777" w:rsidR="00C40195" w:rsidRPr="00A2304C" w:rsidRDefault="00000000">
      <w:pPr>
        <w:pStyle w:val="Listepuces"/>
        <w:rPr>
          <w:lang w:val="fr-FR"/>
        </w:rPr>
      </w:pPr>
      <w:proofErr w:type="spellStart"/>
      <w:r w:rsidRPr="00A2304C">
        <w:rPr>
          <w:b/>
          <w:lang w:val="fr-FR"/>
        </w:rPr>
        <w:t>BatchStatement</w:t>
      </w:r>
      <w:proofErr w:type="spellEnd"/>
      <w:r w:rsidRPr="00A2304C">
        <w:rPr>
          <w:b/>
          <w:lang w:val="fr-FR"/>
        </w:rPr>
        <w:t xml:space="preserve"> multi-partitions</w:t>
      </w:r>
      <w:r w:rsidRPr="00A2304C">
        <w:rPr>
          <w:lang w:val="fr-FR"/>
        </w:rPr>
        <w:t xml:space="preserve"> — les </w:t>
      </w:r>
      <w:proofErr w:type="spellStart"/>
      <w:r w:rsidRPr="00A2304C">
        <w:rPr>
          <w:lang w:val="fr-FR"/>
        </w:rPr>
        <w:t>batchs</w:t>
      </w:r>
      <w:proofErr w:type="spellEnd"/>
      <w:r w:rsidRPr="00A2304C">
        <w:rPr>
          <w:lang w:val="fr-FR"/>
        </w:rPr>
        <w:t xml:space="preserve"> actuels sont </w:t>
      </w:r>
      <w:proofErr w:type="spellStart"/>
      <w:r w:rsidRPr="00A2304C">
        <w:rPr>
          <w:lang w:val="fr-FR"/>
        </w:rPr>
        <w:t>mono-table</w:t>
      </w:r>
      <w:proofErr w:type="spellEnd"/>
      <w:r w:rsidRPr="00A2304C">
        <w:rPr>
          <w:lang w:val="fr-FR"/>
        </w:rPr>
        <w:t xml:space="preserve"> mais peuvent toucher plusieurs partitions (plusieurs pays ou plusieurs marques en un seul batch). Cassandra recommande de limiter chaque batch à une seule partition pour éviter la pression sur le coordinateur. Un futur correctif consisterait à grouper les lignes par partition key avant l'envoi.</w:t>
      </w:r>
    </w:p>
    <w:p w14:paraId="4999C982" w14:textId="77777777" w:rsidR="00C40195" w:rsidRDefault="00000000">
      <w:pPr>
        <w:pStyle w:val="Listepuces"/>
      </w:pPr>
      <w:r w:rsidRPr="00A2304C">
        <w:rPr>
          <w:b/>
          <w:lang w:val="fr-FR"/>
        </w:rPr>
        <w:t>Bornes d'ingestion par défaut</w:t>
      </w:r>
      <w:r w:rsidRPr="00A2304C">
        <w:rPr>
          <w:lang w:val="fr-FR"/>
        </w:rPr>
        <w:t xml:space="preserve"> — les variables CSV_LIMIT, JSON_LIMIT, IMAGE_LIMIT sont fixées à des valeurs de démonstration. </w:t>
      </w:r>
      <w:r>
        <w:t xml:space="preserve">Elles </w:t>
      </w:r>
      <w:proofErr w:type="spellStart"/>
      <w:r>
        <w:t>doivent</w:t>
      </w:r>
      <w:proofErr w:type="spellEnd"/>
      <w:r>
        <w:t xml:space="preserve"> </w:t>
      </w:r>
      <w:proofErr w:type="spellStart"/>
      <w:r>
        <w:t>être</w:t>
      </w:r>
      <w:proofErr w:type="spellEnd"/>
      <w:r>
        <w:t xml:space="preserve"> </w:t>
      </w:r>
      <w:proofErr w:type="spellStart"/>
      <w:r>
        <w:t>passées</w:t>
      </w:r>
      <w:proofErr w:type="spellEnd"/>
      <w:r>
        <w:t xml:space="preserve"> à -1 pour un chargement complet.</w:t>
      </w:r>
    </w:p>
    <w:p w14:paraId="2BD44E14" w14:textId="77777777" w:rsidR="00C40195" w:rsidRDefault="00000000">
      <w:pPr>
        <w:pStyle w:val="Titre2"/>
      </w:pPr>
      <w:bookmarkStart w:id="33" w:name="_Toc230075486"/>
      <w:r>
        <w:t>7.3 Pistes d'évolution</w:t>
      </w:r>
      <w:bookmarkEnd w:id="33"/>
    </w:p>
    <w:p w14:paraId="0AC4248B" w14:textId="77777777" w:rsidR="00C40195" w:rsidRPr="00A2304C" w:rsidRDefault="00000000">
      <w:pPr>
        <w:pStyle w:val="Listepuces"/>
        <w:rPr>
          <w:lang w:val="fr-FR"/>
        </w:rPr>
      </w:pPr>
      <w:r w:rsidRPr="00A2304C">
        <w:rPr>
          <w:lang w:val="fr-FR"/>
        </w:rPr>
        <w:t xml:space="preserve">Passage à un cluster Cassandra à trois nœuds avec </w:t>
      </w:r>
      <w:proofErr w:type="spellStart"/>
      <w:r w:rsidRPr="00A2304C">
        <w:rPr>
          <w:lang w:val="fr-FR"/>
        </w:rPr>
        <w:t>NetworkTopologyStrategy</w:t>
      </w:r>
      <w:proofErr w:type="spellEnd"/>
      <w:r w:rsidRPr="00A2304C">
        <w:rPr>
          <w:lang w:val="fr-FR"/>
        </w:rPr>
        <w:t xml:space="preserve"> et facteur de réplication 3.</w:t>
      </w:r>
    </w:p>
    <w:p w14:paraId="21BAA2B8" w14:textId="77777777" w:rsidR="00C40195" w:rsidRPr="00A2304C" w:rsidRDefault="00000000">
      <w:pPr>
        <w:pStyle w:val="Listepuces"/>
        <w:rPr>
          <w:lang w:val="fr-FR"/>
        </w:rPr>
      </w:pPr>
      <w:r w:rsidRPr="00A2304C">
        <w:rPr>
          <w:lang w:val="fr-FR"/>
        </w:rPr>
        <w:t>Introduction d'Apache Kafka entre les sources et le service d'ingestion pour passer en quasi-temps réel.</w:t>
      </w:r>
    </w:p>
    <w:p w14:paraId="1001257E" w14:textId="77777777" w:rsidR="00C40195" w:rsidRPr="00A2304C" w:rsidRDefault="00000000">
      <w:pPr>
        <w:pStyle w:val="Listepuces"/>
        <w:rPr>
          <w:lang w:val="fr-FR"/>
        </w:rPr>
      </w:pPr>
      <w:r w:rsidRPr="00A2304C">
        <w:rPr>
          <w:lang w:val="fr-FR"/>
        </w:rPr>
        <w:t xml:space="preserve">Ajout d'une couche Spark / Trino pour les agrégations cross-partitions à des fins de </w:t>
      </w:r>
      <w:proofErr w:type="spellStart"/>
      <w:r w:rsidRPr="00A2304C">
        <w:rPr>
          <w:lang w:val="fr-FR"/>
        </w:rPr>
        <w:t>reporting</w:t>
      </w:r>
      <w:proofErr w:type="spellEnd"/>
      <w:r w:rsidRPr="00A2304C">
        <w:rPr>
          <w:lang w:val="fr-FR"/>
        </w:rPr>
        <w:t>.</w:t>
      </w:r>
    </w:p>
    <w:p w14:paraId="1708128A" w14:textId="77777777" w:rsidR="00C40195" w:rsidRPr="00A2304C" w:rsidRDefault="00000000">
      <w:pPr>
        <w:pStyle w:val="Listepuces"/>
        <w:rPr>
          <w:lang w:val="fr-FR"/>
        </w:rPr>
      </w:pPr>
      <w:r w:rsidRPr="00A2304C">
        <w:rPr>
          <w:lang w:val="fr-FR"/>
        </w:rPr>
        <w:t xml:space="preserve">Mise en place de monitoring (Prometheus + </w:t>
      </w:r>
      <w:proofErr w:type="spellStart"/>
      <w:r w:rsidRPr="00A2304C">
        <w:rPr>
          <w:lang w:val="fr-FR"/>
        </w:rPr>
        <w:t>Grafana</w:t>
      </w:r>
      <w:proofErr w:type="spellEnd"/>
      <w:r w:rsidRPr="00A2304C">
        <w:rPr>
          <w:lang w:val="fr-FR"/>
        </w:rPr>
        <w:t>) pour suivre la latence et le débit en production.</w:t>
      </w:r>
    </w:p>
    <w:p w14:paraId="2BBC01B7" w14:textId="77777777" w:rsidR="00C40195" w:rsidRPr="00A2304C" w:rsidRDefault="00000000">
      <w:pPr>
        <w:pStyle w:val="Listepuces"/>
        <w:rPr>
          <w:lang w:val="fr-FR"/>
        </w:rPr>
      </w:pPr>
      <w:r w:rsidRPr="00A2304C">
        <w:rPr>
          <w:lang w:val="fr-FR"/>
        </w:rPr>
        <w:t>Chiffrement at-</w:t>
      </w:r>
      <w:proofErr w:type="spellStart"/>
      <w:r w:rsidRPr="00A2304C">
        <w:rPr>
          <w:lang w:val="fr-FR"/>
        </w:rPr>
        <w:t>rest</w:t>
      </w:r>
      <w:proofErr w:type="spellEnd"/>
      <w:r w:rsidRPr="00A2304C">
        <w:rPr>
          <w:lang w:val="fr-FR"/>
        </w:rPr>
        <w:t xml:space="preserve"> des volumes Docker et chiffrement in-transit (TLS) entre l'</w:t>
      </w:r>
      <w:proofErr w:type="spellStart"/>
      <w:r w:rsidRPr="00A2304C">
        <w:rPr>
          <w:lang w:val="fr-FR"/>
        </w:rPr>
        <w:t>ingestor</w:t>
      </w:r>
      <w:proofErr w:type="spellEnd"/>
      <w:r w:rsidRPr="00A2304C">
        <w:rPr>
          <w:lang w:val="fr-FR"/>
        </w:rPr>
        <w:t xml:space="preserve"> et Cassandra.</w:t>
      </w:r>
    </w:p>
    <w:p w14:paraId="669A8B31" w14:textId="77777777" w:rsidR="00C40195" w:rsidRPr="00A2304C" w:rsidRDefault="00000000">
      <w:pPr>
        <w:rPr>
          <w:lang w:val="fr-FR"/>
        </w:rPr>
      </w:pPr>
      <w:r w:rsidRPr="00A2304C">
        <w:rPr>
          <w:lang w:val="fr-FR"/>
        </w:rPr>
        <w:br w:type="page"/>
      </w:r>
    </w:p>
    <w:p w14:paraId="51DABC1A" w14:textId="77777777" w:rsidR="00C40195" w:rsidRPr="00A2304C" w:rsidRDefault="00000000">
      <w:pPr>
        <w:pStyle w:val="Titre1"/>
        <w:rPr>
          <w:lang w:val="fr-FR"/>
        </w:rPr>
      </w:pPr>
      <w:bookmarkStart w:id="34" w:name="_Toc230075487"/>
      <w:r w:rsidRPr="00A2304C">
        <w:rPr>
          <w:lang w:val="fr-FR"/>
        </w:rPr>
        <w:lastRenderedPageBreak/>
        <w:t>8. Discussion des enjeux transverses</w:t>
      </w:r>
      <w:bookmarkEnd w:id="34"/>
    </w:p>
    <w:p w14:paraId="4F6F2176" w14:textId="77777777" w:rsidR="00C40195" w:rsidRPr="00A2304C" w:rsidRDefault="00000000">
      <w:pPr>
        <w:pStyle w:val="Titre2"/>
        <w:rPr>
          <w:lang w:val="fr-FR"/>
        </w:rPr>
      </w:pPr>
      <w:bookmarkStart w:id="35" w:name="_Toc230075488"/>
      <w:r w:rsidRPr="00A2304C">
        <w:rPr>
          <w:lang w:val="fr-FR"/>
        </w:rPr>
        <w:t>8.1 Sécurité</w:t>
      </w:r>
      <w:bookmarkEnd w:id="35"/>
    </w:p>
    <w:p w14:paraId="75639AE8" w14:textId="77777777" w:rsidR="00C40195" w:rsidRPr="00A2304C" w:rsidRDefault="00000000">
      <w:pPr>
        <w:rPr>
          <w:lang w:val="fr-FR"/>
        </w:rPr>
      </w:pPr>
      <w:r w:rsidRPr="00A2304C">
        <w:rPr>
          <w:lang w:val="fr-FR"/>
        </w:rPr>
        <w:t>Dans la configuration actuelle de développement, ni l'authentification Cassandra ni TLS ne sont activés, et les identifiants par défaut de MinIO (</w:t>
      </w:r>
      <w:proofErr w:type="spellStart"/>
      <w:r w:rsidRPr="00A2304C">
        <w:rPr>
          <w:lang w:val="fr-FR"/>
        </w:rPr>
        <w:t>minioadmin</w:t>
      </w:r>
      <w:proofErr w:type="spellEnd"/>
      <w:r w:rsidRPr="00A2304C">
        <w:rPr>
          <w:lang w:val="fr-FR"/>
        </w:rPr>
        <w:t xml:space="preserve"> / </w:t>
      </w:r>
      <w:proofErr w:type="spellStart"/>
      <w:r w:rsidRPr="00A2304C">
        <w:rPr>
          <w:lang w:val="fr-FR"/>
        </w:rPr>
        <w:t>minioadmin</w:t>
      </w:r>
      <w:proofErr w:type="spellEnd"/>
      <w:r w:rsidRPr="00A2304C">
        <w:rPr>
          <w:lang w:val="fr-FR"/>
        </w:rPr>
        <w:t>) sont utilisés. Pour un déploiement réel, les actions minimales à appliquer seraient :</w:t>
      </w:r>
    </w:p>
    <w:p w14:paraId="093ABDD5" w14:textId="77777777" w:rsidR="00C40195" w:rsidRPr="00A2304C" w:rsidRDefault="00000000">
      <w:pPr>
        <w:pStyle w:val="Listepuces"/>
        <w:rPr>
          <w:lang w:val="fr-FR"/>
        </w:rPr>
      </w:pPr>
      <w:r w:rsidRPr="00A2304C">
        <w:rPr>
          <w:lang w:val="fr-FR"/>
        </w:rPr>
        <w:t>activation de l'authentification Cassandra (</w:t>
      </w:r>
      <w:proofErr w:type="spellStart"/>
      <w:r w:rsidRPr="00A2304C">
        <w:rPr>
          <w:lang w:val="fr-FR"/>
        </w:rPr>
        <w:t>PasswordAuthenticator</w:t>
      </w:r>
      <w:proofErr w:type="spellEnd"/>
      <w:r w:rsidRPr="00A2304C">
        <w:rPr>
          <w:lang w:val="fr-FR"/>
        </w:rPr>
        <w:t xml:space="preserve"> + </w:t>
      </w:r>
      <w:proofErr w:type="spellStart"/>
      <w:r w:rsidRPr="00A2304C">
        <w:rPr>
          <w:lang w:val="fr-FR"/>
        </w:rPr>
        <w:t>CassandraAuthorizer</w:t>
      </w:r>
      <w:proofErr w:type="spellEnd"/>
      <w:r w:rsidRPr="00A2304C">
        <w:rPr>
          <w:lang w:val="fr-FR"/>
        </w:rPr>
        <w:t xml:space="preserve">) et création d'un compte applicatif aux droits restreints au </w:t>
      </w:r>
      <w:proofErr w:type="spellStart"/>
      <w:r w:rsidRPr="00A2304C">
        <w:rPr>
          <w:lang w:val="fr-FR"/>
        </w:rPr>
        <w:t>keyspace</w:t>
      </w:r>
      <w:proofErr w:type="spellEnd"/>
      <w:r w:rsidRPr="00A2304C">
        <w:rPr>
          <w:lang w:val="fr-FR"/>
        </w:rPr>
        <w:t xml:space="preserve"> </w:t>
      </w:r>
      <w:proofErr w:type="spellStart"/>
      <w:r w:rsidRPr="00A2304C">
        <w:rPr>
          <w:lang w:val="fr-FR"/>
        </w:rPr>
        <w:t>bigdata_project</w:t>
      </w:r>
      <w:proofErr w:type="spellEnd"/>
      <w:r w:rsidRPr="00A2304C">
        <w:rPr>
          <w:lang w:val="fr-FR"/>
        </w:rPr>
        <w:t xml:space="preserve"> ;</w:t>
      </w:r>
    </w:p>
    <w:p w14:paraId="2D91381F" w14:textId="77777777" w:rsidR="00C40195" w:rsidRPr="00A2304C" w:rsidRDefault="00000000">
      <w:pPr>
        <w:pStyle w:val="Listepuces"/>
        <w:rPr>
          <w:lang w:val="fr-FR"/>
        </w:rPr>
      </w:pPr>
      <w:r w:rsidRPr="00A2304C">
        <w:rPr>
          <w:lang w:val="fr-FR"/>
        </w:rPr>
        <w:t xml:space="preserve">génération et provisionnement de certificats TLS pour les connexions </w:t>
      </w:r>
      <w:proofErr w:type="spellStart"/>
      <w:r w:rsidRPr="00A2304C">
        <w:rPr>
          <w:lang w:val="fr-FR"/>
        </w:rPr>
        <w:t>client→Cassandra</w:t>
      </w:r>
      <w:proofErr w:type="spellEnd"/>
      <w:r w:rsidRPr="00A2304C">
        <w:rPr>
          <w:lang w:val="fr-FR"/>
        </w:rPr>
        <w:t xml:space="preserve"> et entre nœuds Cassandra ;</w:t>
      </w:r>
    </w:p>
    <w:p w14:paraId="3722C964" w14:textId="77777777" w:rsidR="00C40195" w:rsidRPr="00A2304C" w:rsidRDefault="00000000">
      <w:pPr>
        <w:pStyle w:val="Listepuces"/>
        <w:rPr>
          <w:lang w:val="fr-FR"/>
        </w:rPr>
      </w:pPr>
      <w:r w:rsidRPr="00A2304C">
        <w:rPr>
          <w:lang w:val="fr-FR"/>
        </w:rPr>
        <w:t xml:space="preserve">rotation des </w:t>
      </w:r>
      <w:proofErr w:type="spellStart"/>
      <w:r w:rsidRPr="00A2304C">
        <w:rPr>
          <w:lang w:val="fr-FR"/>
        </w:rPr>
        <w:t>credentials</w:t>
      </w:r>
      <w:proofErr w:type="spellEnd"/>
      <w:r w:rsidRPr="00A2304C">
        <w:rPr>
          <w:lang w:val="fr-FR"/>
        </w:rPr>
        <w:t xml:space="preserve"> MinIO via le secret manager du fournisseur cloud ou Docker secrets, et désactivation de l'utilisateur root ;</w:t>
      </w:r>
    </w:p>
    <w:p w14:paraId="4C94C9C9" w14:textId="77777777" w:rsidR="00C40195" w:rsidRPr="00A2304C" w:rsidRDefault="00000000">
      <w:pPr>
        <w:pStyle w:val="Listepuces"/>
        <w:rPr>
          <w:lang w:val="fr-FR"/>
        </w:rPr>
      </w:pPr>
      <w:r w:rsidRPr="00A2304C">
        <w:rPr>
          <w:lang w:val="fr-FR"/>
        </w:rPr>
        <w:t>isolation réseau via un réseau Docker dédié et exposition restreinte des ports (suppression des publications 9042 / 9000 si l'accès externe n'est pas nécessaire) ;</w:t>
      </w:r>
    </w:p>
    <w:p w14:paraId="030DF04D" w14:textId="77777777" w:rsidR="00C40195" w:rsidRPr="00A2304C" w:rsidRDefault="00000000">
      <w:pPr>
        <w:pStyle w:val="Listepuces"/>
        <w:rPr>
          <w:lang w:val="fr-FR"/>
        </w:rPr>
      </w:pPr>
      <w:r w:rsidRPr="00A2304C">
        <w:rPr>
          <w:lang w:val="fr-FR"/>
        </w:rPr>
        <w:t xml:space="preserve">journalisation centralisée des accès et </w:t>
      </w:r>
      <w:proofErr w:type="spellStart"/>
      <w:r w:rsidRPr="00A2304C">
        <w:rPr>
          <w:lang w:val="fr-FR"/>
        </w:rPr>
        <w:t>alerting</w:t>
      </w:r>
      <w:proofErr w:type="spellEnd"/>
      <w:r w:rsidRPr="00A2304C">
        <w:rPr>
          <w:lang w:val="fr-FR"/>
        </w:rPr>
        <w:t xml:space="preserve"> sur les tentatives d'authentification échouées.</w:t>
      </w:r>
    </w:p>
    <w:p w14:paraId="48C86A00" w14:textId="77777777" w:rsidR="00C40195" w:rsidRPr="00A2304C" w:rsidRDefault="00000000">
      <w:pPr>
        <w:pStyle w:val="Titre2"/>
        <w:rPr>
          <w:lang w:val="fr-FR"/>
        </w:rPr>
      </w:pPr>
      <w:bookmarkStart w:id="36" w:name="_Toc230075489"/>
      <w:r w:rsidRPr="00A2304C">
        <w:rPr>
          <w:lang w:val="fr-FR"/>
        </w:rPr>
        <w:t>8.2 RGPD et protection des données personnelles</w:t>
      </w:r>
      <w:bookmarkEnd w:id="36"/>
    </w:p>
    <w:p w14:paraId="4B976C66" w14:textId="77777777" w:rsidR="00C40195" w:rsidRPr="00A2304C" w:rsidRDefault="00000000">
      <w:pPr>
        <w:rPr>
          <w:lang w:val="fr-FR"/>
        </w:rPr>
      </w:pPr>
      <w:r w:rsidRPr="00A2304C">
        <w:rPr>
          <w:lang w:val="fr-FR"/>
        </w:rPr>
        <w:t>Le projet manipule des données pouvant comporter des informations personnelles (identifiants client dans la table des ventes, pays, comportement d'achat). Plusieurs principes du RGPD doivent être pris en compte dans une mise en production :</w:t>
      </w:r>
    </w:p>
    <w:p w14:paraId="0B267334" w14:textId="77777777" w:rsidR="00C40195" w:rsidRPr="00A2304C" w:rsidRDefault="00000000">
      <w:pPr>
        <w:pStyle w:val="Listepuces"/>
        <w:rPr>
          <w:lang w:val="fr-FR"/>
        </w:rPr>
      </w:pPr>
      <w:r w:rsidRPr="00A2304C">
        <w:rPr>
          <w:b/>
          <w:lang w:val="fr-FR"/>
        </w:rPr>
        <w:t>Minimisation</w:t>
      </w:r>
      <w:r w:rsidRPr="00A2304C">
        <w:rPr>
          <w:lang w:val="fr-FR"/>
        </w:rPr>
        <w:t xml:space="preserve"> — ne conserver dans Cassandra que les champs strictement nécessaires aux requêtes analytiques. Le champ </w:t>
      </w:r>
      <w:proofErr w:type="spellStart"/>
      <w:r w:rsidRPr="00A2304C">
        <w:rPr>
          <w:lang w:val="fr-FR"/>
        </w:rPr>
        <w:t>customer_id</w:t>
      </w:r>
      <w:proofErr w:type="spellEnd"/>
      <w:r w:rsidRPr="00A2304C">
        <w:rPr>
          <w:lang w:val="fr-FR"/>
        </w:rPr>
        <w:t xml:space="preserve"> est aujourd'hui un texte libre ; il pourrait être remplacé par un identifiant </w:t>
      </w:r>
      <w:proofErr w:type="spellStart"/>
      <w:r w:rsidRPr="00A2304C">
        <w:rPr>
          <w:lang w:val="fr-FR"/>
        </w:rPr>
        <w:t>pseudonymisé</w:t>
      </w:r>
      <w:proofErr w:type="spellEnd"/>
      <w:r w:rsidRPr="00A2304C">
        <w:rPr>
          <w:lang w:val="fr-FR"/>
        </w:rPr>
        <w:t>.</w:t>
      </w:r>
    </w:p>
    <w:p w14:paraId="5D1E45D1" w14:textId="77777777" w:rsidR="00C40195" w:rsidRPr="00A2304C" w:rsidRDefault="00000000">
      <w:pPr>
        <w:pStyle w:val="Listepuces"/>
        <w:rPr>
          <w:lang w:val="fr-FR"/>
        </w:rPr>
      </w:pPr>
      <w:r w:rsidRPr="00A2304C">
        <w:rPr>
          <w:b/>
          <w:lang w:val="fr-FR"/>
        </w:rPr>
        <w:t>Droit à l'effacement</w:t>
      </w:r>
      <w:r w:rsidRPr="00A2304C">
        <w:rPr>
          <w:lang w:val="fr-FR"/>
        </w:rPr>
        <w:t xml:space="preserve"> — Cassandra supporte les DELETE mais ceux-ci génèrent des </w:t>
      </w:r>
      <w:proofErr w:type="spellStart"/>
      <w:r w:rsidRPr="00A2304C">
        <w:rPr>
          <w:lang w:val="fr-FR"/>
        </w:rPr>
        <w:t>tombstones</w:t>
      </w:r>
      <w:proofErr w:type="spellEnd"/>
      <w:r w:rsidRPr="00A2304C">
        <w:rPr>
          <w:lang w:val="fr-FR"/>
        </w:rPr>
        <w:t xml:space="preserve"> qui dégradent les performances. Une approche plus saine consiste à provisionner un TTL (Time To Live) sur les lignes contenant des données personnelles, ou à séparer les données identifiantes dans une table dédiée plus facile à purger.</w:t>
      </w:r>
    </w:p>
    <w:p w14:paraId="6D69380B" w14:textId="77777777" w:rsidR="00C40195" w:rsidRPr="00A2304C" w:rsidRDefault="00000000">
      <w:pPr>
        <w:pStyle w:val="Listepuces"/>
        <w:rPr>
          <w:lang w:val="fr-FR"/>
        </w:rPr>
      </w:pPr>
      <w:r w:rsidRPr="00A2304C">
        <w:rPr>
          <w:b/>
          <w:lang w:val="fr-FR"/>
        </w:rPr>
        <w:t>Localisation des données</w:t>
      </w:r>
      <w:r w:rsidRPr="00A2304C">
        <w:rPr>
          <w:lang w:val="fr-FR"/>
        </w:rPr>
        <w:t xml:space="preserve"> — la </w:t>
      </w:r>
      <w:proofErr w:type="spellStart"/>
      <w:r w:rsidRPr="00A2304C">
        <w:rPr>
          <w:lang w:val="fr-FR"/>
        </w:rPr>
        <w:t>NetworkTopologyStrategy</w:t>
      </w:r>
      <w:proofErr w:type="spellEnd"/>
      <w:r w:rsidRPr="00A2304C">
        <w:rPr>
          <w:lang w:val="fr-FR"/>
        </w:rPr>
        <w:t xml:space="preserve"> permet de garantir qu'un facteur de réplication adéquat est présent dans la zone géographique requise par la réglementation (par exemple, données UE strictement dans des DC européens).</w:t>
      </w:r>
    </w:p>
    <w:p w14:paraId="7897E505" w14:textId="77777777" w:rsidR="00C40195" w:rsidRPr="00A2304C" w:rsidRDefault="00000000">
      <w:pPr>
        <w:pStyle w:val="Listepuces"/>
        <w:rPr>
          <w:lang w:val="fr-FR"/>
        </w:rPr>
      </w:pPr>
      <w:r w:rsidRPr="00A2304C">
        <w:rPr>
          <w:b/>
          <w:lang w:val="fr-FR"/>
        </w:rPr>
        <w:t>Traçabilité des accès</w:t>
      </w:r>
      <w:r w:rsidRPr="00A2304C">
        <w:rPr>
          <w:lang w:val="fr-FR"/>
        </w:rPr>
        <w:t xml:space="preserve"> — activer les audit logs Cassandra et les </w:t>
      </w:r>
      <w:proofErr w:type="spellStart"/>
      <w:r w:rsidRPr="00A2304C">
        <w:rPr>
          <w:lang w:val="fr-FR"/>
        </w:rPr>
        <w:t>access</w:t>
      </w:r>
      <w:proofErr w:type="spellEnd"/>
      <w:r w:rsidRPr="00A2304C">
        <w:rPr>
          <w:lang w:val="fr-FR"/>
        </w:rPr>
        <w:t xml:space="preserve"> logs MinIO permet de répondre aux obligations de redevabilité (</w:t>
      </w:r>
      <w:proofErr w:type="spellStart"/>
      <w:r w:rsidRPr="00A2304C">
        <w:rPr>
          <w:lang w:val="fr-FR"/>
        </w:rPr>
        <w:t>accountability</w:t>
      </w:r>
      <w:proofErr w:type="spellEnd"/>
      <w:r w:rsidRPr="00A2304C">
        <w:rPr>
          <w:lang w:val="fr-FR"/>
        </w:rPr>
        <w:t>).</w:t>
      </w:r>
    </w:p>
    <w:p w14:paraId="7639E7BA" w14:textId="77777777" w:rsidR="00C40195" w:rsidRPr="00A2304C" w:rsidRDefault="00000000">
      <w:pPr>
        <w:pStyle w:val="Listepuces"/>
        <w:rPr>
          <w:lang w:val="fr-FR"/>
        </w:rPr>
      </w:pPr>
      <w:r w:rsidRPr="00A2304C">
        <w:rPr>
          <w:b/>
          <w:lang w:val="fr-FR"/>
        </w:rPr>
        <w:t>Données brutes dans le Data Lake</w:t>
      </w:r>
      <w:r w:rsidRPr="00A2304C">
        <w:rPr>
          <w:lang w:val="fr-FR"/>
        </w:rPr>
        <w:t xml:space="preserve"> — les fichiers CSV/JSON archivés sur S3 contiennent les mêmes données personnelles que Cassandra. Ils doivent être soumis à la même politique de rétention, et chiffrés au repos (server-</w:t>
      </w:r>
      <w:proofErr w:type="spellStart"/>
      <w:r w:rsidRPr="00A2304C">
        <w:rPr>
          <w:lang w:val="fr-FR"/>
        </w:rPr>
        <w:t>side</w:t>
      </w:r>
      <w:proofErr w:type="spellEnd"/>
      <w:r w:rsidRPr="00A2304C">
        <w:rPr>
          <w:lang w:val="fr-FR"/>
        </w:rPr>
        <w:t xml:space="preserve"> </w:t>
      </w:r>
      <w:proofErr w:type="spellStart"/>
      <w:r w:rsidRPr="00A2304C">
        <w:rPr>
          <w:lang w:val="fr-FR"/>
        </w:rPr>
        <w:t>encryption</w:t>
      </w:r>
      <w:proofErr w:type="spellEnd"/>
      <w:r w:rsidRPr="00A2304C">
        <w:rPr>
          <w:lang w:val="fr-FR"/>
        </w:rPr>
        <w:t xml:space="preserve"> SSE-S3 ou SSE-KMS).</w:t>
      </w:r>
    </w:p>
    <w:p w14:paraId="267BAE9A" w14:textId="77777777" w:rsidR="00C40195" w:rsidRPr="00A2304C" w:rsidRDefault="00000000">
      <w:pPr>
        <w:pStyle w:val="Titre2"/>
        <w:rPr>
          <w:lang w:val="fr-FR"/>
        </w:rPr>
      </w:pPr>
      <w:bookmarkStart w:id="37" w:name="_Toc230075490"/>
      <w:r w:rsidRPr="00A2304C">
        <w:rPr>
          <w:lang w:val="fr-FR"/>
        </w:rPr>
        <w:lastRenderedPageBreak/>
        <w:t>8.3 Scalabilité organisationnelle</w:t>
      </w:r>
      <w:bookmarkEnd w:id="37"/>
    </w:p>
    <w:p w14:paraId="71E6104D" w14:textId="77777777" w:rsidR="00C40195" w:rsidRPr="00A2304C" w:rsidRDefault="00000000">
      <w:pPr>
        <w:rPr>
          <w:lang w:val="fr-FR"/>
        </w:rPr>
      </w:pPr>
      <w:r w:rsidRPr="00A2304C">
        <w:rPr>
          <w:lang w:val="fr-FR"/>
        </w:rPr>
        <w:t xml:space="preserve">Au-delà des aspects purement techniques, l'architecture Big Data choisie facilite le passage à l'échelle organisationnelle : chaque équipe métier peut développer son propre modèle de table Cassandra orienté ses requêtes, sans coordination centrale (à la différence d'un modèle relationnel partagé). Le Data Lake S3 sert de point de référence commun (single source of </w:t>
      </w:r>
      <w:proofErr w:type="spellStart"/>
      <w:r w:rsidRPr="00A2304C">
        <w:rPr>
          <w:lang w:val="fr-FR"/>
        </w:rPr>
        <w:t>truth</w:t>
      </w:r>
      <w:proofErr w:type="spellEnd"/>
      <w:r w:rsidRPr="00A2304C">
        <w:rPr>
          <w:lang w:val="fr-FR"/>
        </w:rPr>
        <w:t xml:space="preserve"> pour les données brutes) tandis que Cassandra héberge les vues spécialisées de chaque équipe.</w:t>
      </w:r>
    </w:p>
    <w:p w14:paraId="220C4951" w14:textId="77777777" w:rsidR="00C40195" w:rsidRPr="00A2304C" w:rsidRDefault="00000000">
      <w:pPr>
        <w:pStyle w:val="Titre2"/>
        <w:rPr>
          <w:lang w:val="fr-FR"/>
        </w:rPr>
      </w:pPr>
      <w:bookmarkStart w:id="38" w:name="_Toc230075491"/>
      <w:r w:rsidRPr="00A2304C">
        <w:rPr>
          <w:lang w:val="fr-FR"/>
        </w:rPr>
        <w:t>8.4 Coût et reproductibilité</w:t>
      </w:r>
      <w:bookmarkEnd w:id="38"/>
    </w:p>
    <w:p w14:paraId="4C657F44" w14:textId="77777777" w:rsidR="00C40195" w:rsidRPr="00A2304C" w:rsidRDefault="00000000">
      <w:pPr>
        <w:rPr>
          <w:lang w:val="fr-FR"/>
        </w:rPr>
      </w:pPr>
      <w:r w:rsidRPr="00A2304C">
        <w:rPr>
          <w:lang w:val="fr-FR"/>
        </w:rPr>
        <w:t xml:space="preserve">L'ensemble des briques retenues (Apache Cassandra, MinIO, Docker, Python, librairies </w:t>
      </w:r>
      <w:proofErr w:type="spellStart"/>
      <w:r w:rsidRPr="00A2304C">
        <w:rPr>
          <w:lang w:val="fr-FR"/>
        </w:rPr>
        <w:t>cassandra</w:t>
      </w:r>
      <w:proofErr w:type="spellEnd"/>
      <w:r w:rsidRPr="00A2304C">
        <w:rPr>
          <w:lang w:val="fr-FR"/>
        </w:rPr>
        <w:t>-driver et boto3) sont sous licences open source. Aucun compte cloud n'est requis pour exécuter le projet de bout en bout. Cette contrainte du cahier des charges est donc intégralement respectée, et l'architecture peut être rejouée à coût nul sur tout poste de travail standard disposant de Docker.</w:t>
      </w:r>
    </w:p>
    <w:p w14:paraId="6CD0418C" w14:textId="77777777" w:rsidR="00C40195" w:rsidRPr="00A2304C" w:rsidRDefault="00000000">
      <w:pPr>
        <w:rPr>
          <w:lang w:val="fr-FR"/>
        </w:rPr>
      </w:pPr>
      <w:r w:rsidRPr="00A2304C">
        <w:rPr>
          <w:lang w:val="fr-FR"/>
        </w:rPr>
        <w:br w:type="page"/>
      </w:r>
    </w:p>
    <w:p w14:paraId="0C6F7CA4" w14:textId="77777777" w:rsidR="00C40195" w:rsidRPr="00A2304C" w:rsidRDefault="00000000">
      <w:pPr>
        <w:pStyle w:val="Titre1"/>
        <w:rPr>
          <w:lang w:val="fr-FR"/>
        </w:rPr>
      </w:pPr>
      <w:bookmarkStart w:id="39" w:name="_Toc230075492"/>
      <w:r w:rsidRPr="00A2304C">
        <w:rPr>
          <w:lang w:val="fr-FR"/>
        </w:rPr>
        <w:lastRenderedPageBreak/>
        <w:t>9. Conclusion</w:t>
      </w:r>
      <w:bookmarkEnd w:id="39"/>
    </w:p>
    <w:p w14:paraId="2C0D5EE5" w14:textId="77777777" w:rsidR="00C40195" w:rsidRPr="00A2304C" w:rsidRDefault="00000000">
      <w:pPr>
        <w:rPr>
          <w:lang w:val="fr-FR"/>
        </w:rPr>
      </w:pPr>
      <w:r w:rsidRPr="00A2304C">
        <w:rPr>
          <w:lang w:val="fr-FR"/>
        </w:rPr>
        <w:t>Le projet livre une plateforme Big Data fonctionnelle et reproductible répondant à l'ensemble du périmètre du cahier des charges : ingestion de trois familles de données (structurées, semi-structurées, non structurées), stockage distribué dans Apache Cassandra modélisé selon une logique orientée requêtes, archivage dans un Data Lake objet S3-compatible (MinIO), et orchestration complète via Docker Compose. Les choix techniques sont systématiquement justifiés par les principes structurants du domaine (5V, théorème CAP, scalabilité horizontale, séparation stockage / calcul).</w:t>
      </w:r>
    </w:p>
    <w:p w14:paraId="17FE3D54" w14:textId="77777777" w:rsidR="00C40195" w:rsidRPr="00A2304C" w:rsidRDefault="00000000">
      <w:pPr>
        <w:rPr>
          <w:lang w:val="fr-FR"/>
        </w:rPr>
      </w:pPr>
      <w:r w:rsidRPr="00A2304C">
        <w:rPr>
          <w:lang w:val="fr-FR"/>
        </w:rPr>
        <w:t>Au-delà du périmètre demandé, l'architecture a été pensée pour évoluer : passage d'un nœud unique à un cluster multi-DC, remplacement du job batch par un pipeline de streaming, et intégration future d'une couche analytique distribuée. Le projet constitue ainsi à la fois une démonstration des concepts vus en cours et un socle réutilisable pour des cas d'usage industriels plus larges.</w:t>
      </w:r>
    </w:p>
    <w:p w14:paraId="0F837398" w14:textId="77777777" w:rsidR="00C40195" w:rsidRPr="00A2304C" w:rsidRDefault="00000000">
      <w:pPr>
        <w:rPr>
          <w:lang w:val="fr-FR"/>
        </w:rPr>
      </w:pPr>
      <w:r w:rsidRPr="00A2304C">
        <w:rPr>
          <w:lang w:val="fr-FR"/>
        </w:rPr>
        <w:br w:type="page"/>
      </w:r>
    </w:p>
    <w:p w14:paraId="40F64AE9" w14:textId="77777777" w:rsidR="00C40195" w:rsidRPr="00A2304C" w:rsidRDefault="00000000">
      <w:pPr>
        <w:pStyle w:val="Titre1"/>
        <w:rPr>
          <w:lang w:val="fr-FR"/>
        </w:rPr>
      </w:pPr>
      <w:bookmarkStart w:id="40" w:name="_Toc230075493"/>
      <w:r w:rsidRPr="00A2304C">
        <w:rPr>
          <w:lang w:val="fr-FR"/>
        </w:rPr>
        <w:lastRenderedPageBreak/>
        <w:t>Annexe A — Instructions de déploiement</w:t>
      </w:r>
      <w:bookmarkEnd w:id="40"/>
    </w:p>
    <w:p w14:paraId="43A4AB6E" w14:textId="77777777" w:rsidR="00C40195" w:rsidRPr="00A2304C" w:rsidRDefault="00000000">
      <w:pPr>
        <w:pStyle w:val="Titre2"/>
        <w:rPr>
          <w:lang w:val="fr-FR"/>
        </w:rPr>
      </w:pPr>
      <w:bookmarkStart w:id="41" w:name="_Toc230075494"/>
      <w:r w:rsidRPr="00A2304C">
        <w:rPr>
          <w:lang w:val="fr-FR"/>
        </w:rPr>
        <w:t>A.1 Prérequis</w:t>
      </w:r>
      <w:bookmarkEnd w:id="41"/>
    </w:p>
    <w:p w14:paraId="1F516C2F" w14:textId="77777777" w:rsidR="00C40195" w:rsidRPr="00A2304C" w:rsidRDefault="00000000">
      <w:pPr>
        <w:pStyle w:val="Listepuces"/>
        <w:rPr>
          <w:lang w:val="fr-FR"/>
        </w:rPr>
      </w:pPr>
      <w:r w:rsidRPr="00A2304C">
        <w:rPr>
          <w:lang w:val="fr-FR"/>
        </w:rPr>
        <w:t>Docker Engine ≥ 24 et Docker Compose v2.</w:t>
      </w:r>
    </w:p>
    <w:p w14:paraId="11B01D05" w14:textId="77777777" w:rsidR="00C40195" w:rsidRPr="00A2304C" w:rsidRDefault="00000000">
      <w:pPr>
        <w:pStyle w:val="Listepuces"/>
        <w:rPr>
          <w:lang w:val="fr-FR"/>
        </w:rPr>
      </w:pPr>
      <w:r w:rsidRPr="00A2304C">
        <w:rPr>
          <w:lang w:val="fr-FR"/>
        </w:rPr>
        <w:t>Environ 4 Go de RAM disponibles (Cassandra réclame le plus de mémoire).</w:t>
      </w:r>
    </w:p>
    <w:p w14:paraId="2C560968" w14:textId="77777777" w:rsidR="00C40195" w:rsidRPr="00A2304C" w:rsidRDefault="00000000">
      <w:pPr>
        <w:pStyle w:val="Listepuces"/>
        <w:rPr>
          <w:lang w:val="fr-FR"/>
        </w:rPr>
      </w:pPr>
      <w:r w:rsidRPr="00A2304C">
        <w:rPr>
          <w:lang w:val="fr-FR"/>
        </w:rPr>
        <w:t>5 Go d'espace disque pour les volumes persistants et les images Docker.</w:t>
      </w:r>
    </w:p>
    <w:p w14:paraId="7BB3A448" w14:textId="77777777" w:rsidR="00C40195" w:rsidRDefault="00000000">
      <w:pPr>
        <w:pStyle w:val="Titre2"/>
      </w:pPr>
      <w:bookmarkStart w:id="42" w:name="_Toc230075495"/>
      <w:r>
        <w:t xml:space="preserve">A.2 </w:t>
      </w:r>
      <w:proofErr w:type="spellStart"/>
      <w:r>
        <w:t>Lancement</w:t>
      </w:r>
      <w:proofErr w:type="spellEnd"/>
      <w:r>
        <w:t xml:space="preserve"> local (</w:t>
      </w:r>
      <w:proofErr w:type="spellStart"/>
      <w:r>
        <w:t>MinIO</w:t>
      </w:r>
      <w:proofErr w:type="spellEnd"/>
      <w:r>
        <w:t xml:space="preserve"> inclus)</w:t>
      </w:r>
      <w:bookmarkEnd w:id="42"/>
    </w:p>
    <w:p w14:paraId="35B265A1"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docker compose up --build</w:t>
      </w:r>
    </w:p>
    <w:p w14:paraId="17F1948D" w14:textId="77777777" w:rsidR="00C40195" w:rsidRPr="00A2304C" w:rsidRDefault="00000000">
      <w:pPr>
        <w:rPr>
          <w:lang w:val="fr-FR"/>
        </w:rPr>
      </w:pPr>
      <w:r w:rsidRPr="00A2304C">
        <w:rPr>
          <w:lang w:val="fr-FR"/>
        </w:rPr>
        <w:t>Cette commande construit l'image de l'</w:t>
      </w:r>
      <w:proofErr w:type="spellStart"/>
      <w:r w:rsidRPr="00A2304C">
        <w:rPr>
          <w:lang w:val="fr-FR"/>
        </w:rPr>
        <w:t>ingestor</w:t>
      </w:r>
      <w:proofErr w:type="spellEnd"/>
      <w:r w:rsidRPr="00A2304C">
        <w:rPr>
          <w:lang w:val="fr-FR"/>
        </w:rPr>
        <w:t>, démarre Cassandra et MinIO, applique le schéma CQL, puis exécute le job d'ingestion une fois. Aucun compte AWS n'est requis.</w:t>
      </w:r>
    </w:p>
    <w:p w14:paraId="29DCAE81" w14:textId="77777777" w:rsidR="00C40195" w:rsidRPr="00A2304C" w:rsidRDefault="00000000">
      <w:pPr>
        <w:pStyle w:val="Titre2"/>
        <w:rPr>
          <w:lang w:val="fr-FR"/>
        </w:rPr>
      </w:pPr>
      <w:bookmarkStart w:id="43" w:name="_Toc230075496"/>
      <w:r w:rsidRPr="00A2304C">
        <w:rPr>
          <w:lang w:val="fr-FR"/>
        </w:rPr>
        <w:t>A.3 Lancement avec AWS S3 réel (optionnel)</w:t>
      </w:r>
      <w:bookmarkEnd w:id="43"/>
    </w:p>
    <w:p w14:paraId="121F5712"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w:t>
      </w:r>
      <w:proofErr w:type="spellStart"/>
      <w:r>
        <w:rPr>
          <w:rFonts w:ascii="Consolas" w:hAnsi="Consolas"/>
          <w:sz w:val="19"/>
        </w:rPr>
        <w:t>env:AWS_ACCESS_KEY_ID</w:t>
      </w:r>
      <w:proofErr w:type="spellEnd"/>
      <w:r>
        <w:rPr>
          <w:rFonts w:ascii="Consolas" w:hAnsi="Consolas"/>
          <w:sz w:val="19"/>
        </w:rPr>
        <w:t>="&lt;</w:t>
      </w:r>
      <w:proofErr w:type="spellStart"/>
      <w:r>
        <w:rPr>
          <w:rFonts w:ascii="Consolas" w:hAnsi="Consolas"/>
          <w:sz w:val="19"/>
        </w:rPr>
        <w:t>votre_key</w:t>
      </w:r>
      <w:proofErr w:type="spellEnd"/>
      <w:r>
        <w:rPr>
          <w:rFonts w:ascii="Consolas" w:hAnsi="Consolas"/>
          <w:sz w:val="19"/>
        </w:rPr>
        <w:t>&gt;"</w:t>
      </w:r>
      <w:r>
        <w:rPr>
          <w:rFonts w:ascii="Consolas" w:hAnsi="Consolas"/>
          <w:sz w:val="19"/>
        </w:rPr>
        <w:br/>
        <w:t>$</w:t>
      </w:r>
      <w:proofErr w:type="spellStart"/>
      <w:r>
        <w:rPr>
          <w:rFonts w:ascii="Consolas" w:hAnsi="Consolas"/>
          <w:sz w:val="19"/>
        </w:rPr>
        <w:t>env:AWS_SECRET_ACCESS_KEY</w:t>
      </w:r>
      <w:proofErr w:type="spellEnd"/>
      <w:r>
        <w:rPr>
          <w:rFonts w:ascii="Consolas" w:hAnsi="Consolas"/>
          <w:sz w:val="19"/>
        </w:rPr>
        <w:t>="&lt;</w:t>
      </w:r>
      <w:proofErr w:type="spellStart"/>
      <w:r>
        <w:rPr>
          <w:rFonts w:ascii="Consolas" w:hAnsi="Consolas"/>
          <w:sz w:val="19"/>
        </w:rPr>
        <w:t>votre_secret</w:t>
      </w:r>
      <w:proofErr w:type="spellEnd"/>
      <w:r>
        <w:rPr>
          <w:rFonts w:ascii="Consolas" w:hAnsi="Consolas"/>
          <w:sz w:val="19"/>
        </w:rPr>
        <w:t>&gt;"</w:t>
      </w:r>
      <w:r>
        <w:rPr>
          <w:rFonts w:ascii="Consolas" w:hAnsi="Consolas"/>
          <w:sz w:val="19"/>
        </w:rPr>
        <w:br/>
        <w:t>$</w:t>
      </w:r>
      <w:proofErr w:type="spellStart"/>
      <w:r>
        <w:rPr>
          <w:rFonts w:ascii="Consolas" w:hAnsi="Consolas"/>
          <w:sz w:val="19"/>
        </w:rPr>
        <w:t>env:AWS_REGION</w:t>
      </w:r>
      <w:proofErr w:type="spellEnd"/>
      <w:r>
        <w:rPr>
          <w:rFonts w:ascii="Consolas" w:hAnsi="Consolas"/>
          <w:sz w:val="19"/>
        </w:rPr>
        <w:t>="eu-west-3"</w:t>
      </w:r>
      <w:r>
        <w:rPr>
          <w:rFonts w:ascii="Consolas" w:hAnsi="Consolas"/>
          <w:sz w:val="19"/>
        </w:rPr>
        <w:br/>
        <w:t>$env:S3_BUCKET="bigdata-raw-</w:t>
      </w:r>
      <w:proofErr w:type="spellStart"/>
      <w:r>
        <w:rPr>
          <w:rFonts w:ascii="Consolas" w:hAnsi="Consolas"/>
          <w:sz w:val="19"/>
        </w:rPr>
        <w:t>amaury</w:t>
      </w:r>
      <w:proofErr w:type="spellEnd"/>
      <w:r>
        <w:rPr>
          <w:rFonts w:ascii="Consolas" w:hAnsi="Consolas"/>
          <w:sz w:val="19"/>
        </w:rPr>
        <w:t>"</w:t>
      </w:r>
      <w:r>
        <w:rPr>
          <w:rFonts w:ascii="Consolas" w:hAnsi="Consolas"/>
          <w:sz w:val="19"/>
        </w:rPr>
        <w:br/>
        <w:t>$env:S3_ENDPOINT_URL=""</w:t>
      </w:r>
      <w:r>
        <w:rPr>
          <w:rFonts w:ascii="Consolas" w:hAnsi="Consolas"/>
          <w:sz w:val="19"/>
        </w:rPr>
        <w:br/>
        <w:t>docker compose up --build</w:t>
      </w:r>
    </w:p>
    <w:p w14:paraId="575BF699" w14:textId="77777777" w:rsidR="00C40195" w:rsidRPr="00A2304C" w:rsidRDefault="00000000">
      <w:pPr>
        <w:pStyle w:val="Titre2"/>
        <w:rPr>
          <w:lang w:val="fr-FR"/>
        </w:rPr>
      </w:pPr>
      <w:bookmarkStart w:id="44" w:name="_Toc230075497"/>
      <w:r w:rsidRPr="00A2304C">
        <w:rPr>
          <w:lang w:val="fr-FR"/>
        </w:rPr>
        <w:t>A.4 Vérification</w:t>
      </w:r>
      <w:bookmarkEnd w:id="44"/>
    </w:p>
    <w:p w14:paraId="7E103A19" w14:textId="77777777" w:rsidR="00C40195" w:rsidRPr="00A2304C" w:rsidRDefault="00000000">
      <w:pPr>
        <w:rPr>
          <w:lang w:val="fr-FR"/>
        </w:rPr>
      </w:pPr>
      <w:r w:rsidRPr="00A2304C">
        <w:rPr>
          <w:lang w:val="fr-FR"/>
        </w:rPr>
        <w:t xml:space="preserve">Accès à </w:t>
      </w:r>
      <w:proofErr w:type="spellStart"/>
      <w:r w:rsidRPr="00A2304C">
        <w:rPr>
          <w:lang w:val="fr-FR"/>
        </w:rPr>
        <w:t>cqlsh</w:t>
      </w:r>
      <w:proofErr w:type="spellEnd"/>
      <w:r w:rsidRPr="00A2304C">
        <w:rPr>
          <w:lang w:val="fr-FR"/>
        </w:rPr>
        <w:t xml:space="preserve"> pour interroger Cassandra :</w:t>
      </w:r>
    </w:p>
    <w:p w14:paraId="4F91CE36" w14:textId="77777777" w:rsidR="00C40195"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pPr>
      <w:r>
        <w:rPr>
          <w:rFonts w:ascii="Consolas" w:hAnsi="Consolas"/>
          <w:sz w:val="19"/>
        </w:rPr>
        <w:t xml:space="preserve">docker exec -it </w:t>
      </w:r>
      <w:proofErr w:type="spellStart"/>
      <w:r>
        <w:rPr>
          <w:rFonts w:ascii="Consolas" w:hAnsi="Consolas"/>
          <w:sz w:val="19"/>
        </w:rPr>
        <w:t>bd_cassandra</w:t>
      </w:r>
      <w:proofErr w:type="spellEnd"/>
      <w:r>
        <w:rPr>
          <w:rFonts w:ascii="Consolas" w:hAnsi="Consolas"/>
          <w:sz w:val="19"/>
        </w:rPr>
        <w:t xml:space="preserve"> cqlsh</w:t>
      </w:r>
      <w:r>
        <w:rPr>
          <w:rFonts w:ascii="Consolas" w:hAnsi="Consolas"/>
          <w:sz w:val="19"/>
        </w:rPr>
        <w:br/>
        <w:t>USE bigdata_project;</w:t>
      </w:r>
      <w:r>
        <w:rPr>
          <w:rFonts w:ascii="Consolas" w:hAnsi="Consolas"/>
          <w:sz w:val="19"/>
        </w:rPr>
        <w:br/>
        <w:t>SELECT COUNT(*) FROM sales_by_country_month;</w:t>
      </w:r>
    </w:p>
    <w:p w14:paraId="27A0D4A5" w14:textId="77777777" w:rsidR="00C40195" w:rsidRPr="00A2304C" w:rsidRDefault="00000000">
      <w:pPr>
        <w:rPr>
          <w:lang w:val="fr-FR"/>
        </w:rPr>
      </w:pPr>
      <w:r w:rsidRPr="00A2304C">
        <w:rPr>
          <w:lang w:val="fr-FR"/>
        </w:rPr>
        <w:t xml:space="preserve">Console MinIO accessible sur http://localhost:9001 (login </w:t>
      </w:r>
      <w:proofErr w:type="spellStart"/>
      <w:r w:rsidRPr="00A2304C">
        <w:rPr>
          <w:lang w:val="fr-FR"/>
        </w:rPr>
        <w:t>minioadmin</w:t>
      </w:r>
      <w:proofErr w:type="spellEnd"/>
      <w:r w:rsidRPr="00A2304C">
        <w:rPr>
          <w:lang w:val="fr-FR"/>
        </w:rPr>
        <w:t xml:space="preserve"> / </w:t>
      </w:r>
      <w:proofErr w:type="spellStart"/>
      <w:r w:rsidRPr="00A2304C">
        <w:rPr>
          <w:lang w:val="fr-FR"/>
        </w:rPr>
        <w:t>minioadmin</w:t>
      </w:r>
      <w:proofErr w:type="spellEnd"/>
      <w:r w:rsidRPr="00A2304C">
        <w:rPr>
          <w:lang w:val="fr-FR"/>
        </w:rPr>
        <w:t>).</w:t>
      </w:r>
    </w:p>
    <w:p w14:paraId="3D889621" w14:textId="77777777" w:rsidR="00A2304C" w:rsidRDefault="00A2304C">
      <w:pPr>
        <w:pStyle w:val="Titre2"/>
        <w:rPr>
          <w:lang w:val="fr-FR"/>
        </w:rPr>
      </w:pPr>
      <w:bookmarkStart w:id="45" w:name="_Toc230075498"/>
    </w:p>
    <w:p w14:paraId="555B988C" w14:textId="77777777" w:rsidR="00A2304C" w:rsidRDefault="00A2304C" w:rsidP="00A2304C">
      <w:pPr>
        <w:rPr>
          <w:lang w:val="fr-FR"/>
        </w:rPr>
      </w:pPr>
    </w:p>
    <w:p w14:paraId="08F4D63A" w14:textId="77777777" w:rsidR="00A2304C" w:rsidRPr="00A2304C" w:rsidRDefault="00A2304C" w:rsidP="00A2304C">
      <w:pPr>
        <w:rPr>
          <w:lang w:val="fr-FR"/>
        </w:rPr>
      </w:pPr>
    </w:p>
    <w:p w14:paraId="600A8E6A" w14:textId="33CB2D90" w:rsidR="00C40195" w:rsidRPr="00A2304C" w:rsidRDefault="00000000">
      <w:pPr>
        <w:pStyle w:val="Titre2"/>
        <w:rPr>
          <w:lang w:val="fr-FR"/>
        </w:rPr>
      </w:pPr>
      <w:r w:rsidRPr="00A2304C">
        <w:rPr>
          <w:lang w:val="fr-FR"/>
        </w:rPr>
        <w:t>A.5 Structure du dépôt</w:t>
      </w:r>
      <w:bookmarkEnd w:id="45"/>
    </w:p>
    <w:p w14:paraId="1006557F" w14:textId="29ED823D" w:rsidR="00C40195" w:rsidRPr="00A2304C"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227"/>
        <w:rPr>
          <w:lang w:val="fr-FR"/>
        </w:rPr>
      </w:pPr>
      <w:r w:rsidRPr="00A2304C">
        <w:rPr>
          <w:rFonts w:ascii="Consolas" w:hAnsi="Consolas"/>
          <w:sz w:val="19"/>
          <w:lang w:val="fr-FR"/>
        </w:rPr>
        <w:t>.</w:t>
      </w:r>
      <w:r w:rsidRPr="00A2304C">
        <w:rPr>
          <w:rFonts w:ascii="Consolas" w:hAnsi="Consolas"/>
          <w:sz w:val="19"/>
          <w:lang w:val="fr-FR"/>
        </w:rPr>
        <w:br/>
        <w:t>├── docker-</w:t>
      </w:r>
      <w:proofErr w:type="spellStart"/>
      <w:r w:rsidRPr="00A2304C">
        <w:rPr>
          <w:rFonts w:ascii="Consolas" w:hAnsi="Consolas"/>
          <w:sz w:val="19"/>
          <w:lang w:val="fr-FR"/>
        </w:rPr>
        <w:t>compose.yml</w:t>
      </w:r>
      <w:proofErr w:type="spellEnd"/>
      <w:r w:rsidRPr="00A2304C">
        <w:rPr>
          <w:rFonts w:ascii="Consolas" w:hAnsi="Consolas"/>
          <w:sz w:val="19"/>
          <w:lang w:val="fr-FR"/>
        </w:rPr>
        <w:br/>
        <w:t>├── README.md</w:t>
      </w:r>
      <w:r w:rsidRPr="00A2304C">
        <w:rPr>
          <w:rFonts w:ascii="Consolas" w:hAnsi="Consolas"/>
          <w:sz w:val="19"/>
          <w:lang w:val="fr-FR"/>
        </w:rPr>
        <w:br/>
        <w:t xml:space="preserve">├── </w:t>
      </w:r>
      <w:proofErr w:type="spellStart"/>
      <w:r w:rsidRPr="00A2304C">
        <w:rPr>
          <w:rFonts w:ascii="Consolas" w:hAnsi="Consolas"/>
          <w:sz w:val="19"/>
          <w:lang w:val="fr-FR"/>
        </w:rPr>
        <w:t>cassandra</w:t>
      </w:r>
      <w:proofErr w:type="spellEnd"/>
      <w:r w:rsidRPr="00A2304C">
        <w:rPr>
          <w:rFonts w:ascii="Consolas" w:hAnsi="Consolas"/>
          <w:sz w:val="19"/>
          <w:lang w:val="fr-FR"/>
        </w:rPr>
        <w:t>/</w:t>
      </w:r>
      <w:r w:rsidRPr="00A2304C">
        <w:rPr>
          <w:rFonts w:ascii="Consolas" w:hAnsi="Consolas"/>
          <w:sz w:val="19"/>
          <w:lang w:val="fr-FR"/>
        </w:rPr>
        <w:br/>
      </w:r>
      <w:r w:rsidRPr="00A2304C">
        <w:rPr>
          <w:rFonts w:ascii="Consolas" w:hAnsi="Consolas"/>
          <w:sz w:val="19"/>
          <w:lang w:val="fr-FR"/>
        </w:rPr>
        <w:lastRenderedPageBreak/>
        <w:t xml:space="preserve">│   ├── </w:t>
      </w:r>
      <w:proofErr w:type="spellStart"/>
      <w:r w:rsidRPr="00A2304C">
        <w:rPr>
          <w:rFonts w:ascii="Consolas" w:hAnsi="Consolas"/>
          <w:sz w:val="19"/>
          <w:lang w:val="fr-FR"/>
        </w:rPr>
        <w:t>init.cql</w:t>
      </w:r>
      <w:proofErr w:type="spellEnd"/>
      <w:r w:rsidRPr="00A2304C">
        <w:rPr>
          <w:rFonts w:ascii="Consolas" w:hAnsi="Consolas"/>
          <w:sz w:val="19"/>
          <w:lang w:val="fr-FR"/>
        </w:rPr>
        <w:t xml:space="preserve">           # schéma et </w:t>
      </w:r>
      <w:proofErr w:type="spellStart"/>
      <w:r w:rsidRPr="00A2304C">
        <w:rPr>
          <w:rFonts w:ascii="Consolas" w:hAnsi="Consolas"/>
          <w:sz w:val="19"/>
          <w:lang w:val="fr-FR"/>
        </w:rPr>
        <w:t>keyspace</w:t>
      </w:r>
      <w:proofErr w:type="spellEnd"/>
      <w:r w:rsidRPr="00A2304C">
        <w:rPr>
          <w:rFonts w:ascii="Consolas" w:hAnsi="Consolas"/>
          <w:sz w:val="19"/>
          <w:lang w:val="fr-FR"/>
        </w:rPr>
        <w:br/>
        <w:t xml:space="preserve">│   └── </w:t>
      </w:r>
      <w:proofErr w:type="spellStart"/>
      <w:r w:rsidRPr="00A2304C">
        <w:rPr>
          <w:rFonts w:ascii="Consolas" w:hAnsi="Consolas"/>
          <w:sz w:val="19"/>
          <w:lang w:val="fr-FR"/>
        </w:rPr>
        <w:t>queries.cql</w:t>
      </w:r>
      <w:proofErr w:type="spellEnd"/>
      <w:r w:rsidRPr="00A2304C">
        <w:rPr>
          <w:rFonts w:ascii="Consolas" w:hAnsi="Consolas"/>
          <w:sz w:val="19"/>
          <w:lang w:val="fr-FR"/>
        </w:rPr>
        <w:t xml:space="preserve">        # requêtes CQL d'exemple</w:t>
      </w:r>
      <w:r w:rsidRPr="00A2304C">
        <w:rPr>
          <w:rFonts w:ascii="Consolas" w:hAnsi="Consolas"/>
          <w:sz w:val="19"/>
          <w:lang w:val="fr-FR"/>
        </w:rPr>
        <w:br/>
        <w:t xml:space="preserve">├── </w:t>
      </w:r>
      <w:proofErr w:type="spellStart"/>
      <w:r w:rsidRPr="00A2304C">
        <w:rPr>
          <w:rFonts w:ascii="Consolas" w:hAnsi="Consolas"/>
          <w:sz w:val="19"/>
          <w:lang w:val="fr-FR"/>
        </w:rPr>
        <w:t>ingestor</w:t>
      </w:r>
      <w:proofErr w:type="spellEnd"/>
      <w:r w:rsidRPr="00A2304C">
        <w:rPr>
          <w:rFonts w:ascii="Consolas" w:hAnsi="Consolas"/>
          <w:sz w:val="19"/>
          <w:lang w:val="fr-FR"/>
        </w:rPr>
        <w:t>/</w:t>
      </w:r>
      <w:r w:rsidRPr="00A2304C">
        <w:rPr>
          <w:rFonts w:ascii="Consolas" w:hAnsi="Consolas"/>
          <w:sz w:val="19"/>
          <w:lang w:val="fr-FR"/>
        </w:rPr>
        <w:br/>
        <w:t xml:space="preserve">│   ├── </w:t>
      </w:r>
      <w:proofErr w:type="spellStart"/>
      <w:r w:rsidRPr="00A2304C">
        <w:rPr>
          <w:rFonts w:ascii="Consolas" w:hAnsi="Consolas"/>
          <w:sz w:val="19"/>
          <w:lang w:val="fr-FR"/>
        </w:rPr>
        <w:t>Dockerfile</w:t>
      </w:r>
      <w:proofErr w:type="spellEnd"/>
      <w:r w:rsidRPr="00A2304C">
        <w:rPr>
          <w:rFonts w:ascii="Consolas" w:hAnsi="Consolas"/>
          <w:sz w:val="19"/>
          <w:lang w:val="fr-FR"/>
        </w:rPr>
        <w:br/>
        <w:t>│   ├── requirements.txt</w:t>
      </w:r>
      <w:r w:rsidRPr="00A2304C">
        <w:rPr>
          <w:rFonts w:ascii="Consolas" w:hAnsi="Consolas"/>
          <w:sz w:val="19"/>
          <w:lang w:val="fr-FR"/>
        </w:rPr>
        <w:br/>
        <w:t>│   └── ingest.py          # pipeline Python</w:t>
      </w:r>
      <w:r w:rsidRPr="00A2304C">
        <w:rPr>
          <w:rFonts w:ascii="Consolas" w:hAnsi="Consolas"/>
          <w:sz w:val="19"/>
          <w:lang w:val="fr-FR"/>
        </w:rPr>
        <w:br/>
        <w:t>├── data/                  # jeux de données sources</w:t>
      </w:r>
      <w:r w:rsidRPr="00A2304C">
        <w:rPr>
          <w:rFonts w:ascii="Consolas" w:hAnsi="Consolas"/>
          <w:sz w:val="19"/>
          <w:lang w:val="fr-FR"/>
        </w:rPr>
        <w:br/>
        <w:t>└── rapport/</w:t>
      </w:r>
      <w:r w:rsidRPr="00A2304C">
        <w:rPr>
          <w:rFonts w:ascii="Consolas" w:hAnsi="Consolas"/>
          <w:sz w:val="19"/>
          <w:lang w:val="fr-FR"/>
        </w:rPr>
        <w:br/>
        <w:t xml:space="preserve">    ├── Rapport_Big_Data.docx</w:t>
      </w:r>
      <w:r w:rsidRPr="00A2304C">
        <w:rPr>
          <w:rFonts w:ascii="Consolas" w:hAnsi="Consolas"/>
          <w:sz w:val="19"/>
          <w:lang w:val="fr-FR"/>
        </w:rPr>
        <w:br/>
        <w:t xml:space="preserve">    └── </w:t>
      </w:r>
      <w:proofErr w:type="spellStart"/>
      <w:r w:rsidRPr="00A2304C">
        <w:rPr>
          <w:rFonts w:ascii="Consolas" w:hAnsi="Consolas"/>
          <w:sz w:val="19"/>
          <w:lang w:val="fr-FR"/>
        </w:rPr>
        <w:t>diagrams</w:t>
      </w:r>
      <w:proofErr w:type="spellEnd"/>
      <w:r w:rsidRPr="00A2304C">
        <w:rPr>
          <w:rFonts w:ascii="Consolas" w:hAnsi="Consolas"/>
          <w:sz w:val="19"/>
          <w:lang w:val="fr-FR"/>
        </w:rPr>
        <w:t>/</w:t>
      </w:r>
    </w:p>
    <w:sectPr w:rsidR="00C40195" w:rsidRPr="00A2304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14923221">
    <w:abstractNumId w:val="8"/>
  </w:num>
  <w:num w:numId="2" w16cid:durableId="163015003">
    <w:abstractNumId w:val="6"/>
  </w:num>
  <w:num w:numId="3" w16cid:durableId="658117761">
    <w:abstractNumId w:val="5"/>
  </w:num>
  <w:num w:numId="4" w16cid:durableId="898172457">
    <w:abstractNumId w:val="4"/>
  </w:num>
  <w:num w:numId="5" w16cid:durableId="322003948">
    <w:abstractNumId w:val="7"/>
  </w:num>
  <w:num w:numId="6" w16cid:durableId="1059861757">
    <w:abstractNumId w:val="3"/>
  </w:num>
  <w:num w:numId="7" w16cid:durableId="2049452839">
    <w:abstractNumId w:val="2"/>
  </w:num>
  <w:num w:numId="8" w16cid:durableId="2081631683">
    <w:abstractNumId w:val="1"/>
  </w:num>
  <w:num w:numId="9" w16cid:durableId="169669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5839"/>
    <w:rsid w:val="00A2304C"/>
    <w:rsid w:val="00AA1D8D"/>
    <w:rsid w:val="00B47730"/>
    <w:rsid w:val="00C401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D359E"/>
  <w14:defaultImageDpi w14:val="300"/>
  <w15:docId w15:val="{2EC832DD-C6D0-41D2-AA3B-E616935A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A1A1A"/>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C3E50"/>
      <w:sz w:val="40"/>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4A90E2"/>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2304C"/>
    <w:pPr>
      <w:spacing w:after="100"/>
    </w:pPr>
  </w:style>
  <w:style w:type="paragraph" w:styleId="TM2">
    <w:name w:val="toc 2"/>
    <w:basedOn w:val="Normal"/>
    <w:next w:val="Normal"/>
    <w:autoRedefine/>
    <w:uiPriority w:val="39"/>
    <w:unhideWhenUsed/>
    <w:rsid w:val="00A2304C"/>
    <w:pPr>
      <w:spacing w:after="100"/>
      <w:ind w:left="220"/>
    </w:pPr>
  </w:style>
  <w:style w:type="paragraph" w:styleId="TM3">
    <w:name w:val="toc 3"/>
    <w:basedOn w:val="Normal"/>
    <w:next w:val="Normal"/>
    <w:autoRedefine/>
    <w:uiPriority w:val="39"/>
    <w:unhideWhenUsed/>
    <w:rsid w:val="00A2304C"/>
    <w:pPr>
      <w:spacing w:after="100"/>
      <w:ind w:left="440"/>
    </w:pPr>
  </w:style>
  <w:style w:type="character" w:styleId="Lienhypertexte">
    <w:name w:val="Hyperlink"/>
    <w:basedOn w:val="Policepardfaut"/>
    <w:uiPriority w:val="99"/>
    <w:unhideWhenUsed/>
    <w:rsid w:val="00A230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4572</Words>
  <Characters>25149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AMAURY GUINDON</cp:lastModifiedBy>
  <cp:revision>2</cp:revision>
  <dcterms:created xsi:type="dcterms:W3CDTF">2013-12-23T23:15:00Z</dcterms:created>
  <dcterms:modified xsi:type="dcterms:W3CDTF">2026-05-19T07:32:00Z</dcterms:modified>
  <cp:category/>
</cp:coreProperties>
</file>