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MEMO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To: </w:t>
      </w:r>
      <w:r>
        <w:rPr>
          <w:rFonts w:ascii="Calibri" w:cs="Calibri" w:eastAsia="Calibri" w:hAnsi="Calibri"/>
          <w:sz w:val="20"/>
          <w:szCs w:val="20"/>
        </w:rPr>
        <w:t xml:space="preserve">Ritu Deshpande, Head of D2C Operations 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Cc: </w:t>
      </w:r>
      <w:r>
        <w:rPr>
          <w:rFonts w:ascii="Calibri" w:cs="Calibri" w:eastAsia="Calibri" w:hAnsi="Calibri"/>
          <w:sz w:val="20"/>
          <w:szCs w:val="20"/>
        </w:rPr>
        <w:t xml:space="preserve">Farhan Sheikh, Meenal Joshi, Tanmay Kulkarni</w:t>
      </w:r>
    </w:p>
    <w:p>
      <w:pPr>
        <w:pBdr>
          <w:bottom w:val="single" w:color="1F4E79" w:sz="6" w:space="2"/>
        </w:pBd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 </w:t>
      </w:r>
      <w:r>
        <w:rPr>
          <w:rFonts w:ascii="Calibri" w:cs="Calibri" w:eastAsia="Calibri" w:hAnsi="Calibri"/>
          <w:sz w:val="20"/>
          <w:szCs w:val="20"/>
        </w:rPr>
        <w:t xml:space="preserve">Replacing the routing bot  |  October 2026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 decision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Yes, replace the bot, but not on the "90% match" test. </w:t>
      </w:r>
      <w:r>
        <w:rPr>
          <w:rFonts w:ascii="Calibri" w:cs="Calibri" w:eastAsia="Calibri" w:hAnsi="Calibri"/>
          <w:sz w:val="20"/>
          <w:szCs w:val="20"/>
        </w:rPr>
        <w:t xml:space="preserve">Run the new router alongside the bot for four weeks, then switch the bot off. Messages that do not say what is wrong go to a small human desk instead of being guessed. Please do not renew the Rs 3.2 lakh contract for a full year in the meantime.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Why not 90%? The old labels show where the bot sent a request, not where it should have gone. One in four of them ended up with a different team after transfers. We could copy the bot 96% of the time, and that would copy all of its mistakes. So we measured against the team that actually closed each request.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 number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bot is right first time on 77% of requests. The new router is right on 84%</w:t>
      </w:r>
      <w:r>
        <w:rPr>
          <w:rFonts w:ascii="Calibri" w:cs="Calibri" w:eastAsia="Calibri" w:hAnsi="Calibri"/>
          <w:sz w:val="20"/>
          <w:szCs w:val="20"/>
        </w:rPr>
        <w:t xml:space="preserve">, tested on months it had never seen (three tests: 83.7%, 84.7%, 83.8%).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On the 85% of requests where it is confident, it is right 96% of the time.</w:t>
      </w:r>
      <w:r>
        <w:rPr>
          <w:rFonts w:ascii="Calibri" w:cs="Calibri" w:eastAsia="Calibri" w:hAnsi="Calibri"/>
          <w:sz w:val="20"/>
          <w:szCs w:val="20"/>
        </w:rPr>
        <w:t xml:space="preserve"> The other 15% ("please call me about my purifier") do not say what the problem is. No software can route those; one question to the customer can.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This also explains what Meenal sees. The bot sends almost anything containing the word "paid" to Billing (only 1 in 500 of those really belong there), and sends water purifier faults to Consumables (only 28% belong there).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 rupees (about 725 requests a month, using the costs in your operations policy)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Today: about Rs 1.49 lakh a month</w:t>
      </w:r>
      <w:r>
        <w:rPr>
          <w:rFonts w:ascii="Calibri" w:cs="Calibri" w:eastAsia="Calibri" w:hAnsi="Calibri"/>
          <w:sz w:val="20"/>
          <w:szCs w:val="20"/>
        </w:rPr>
        <w:t xml:space="preserve"> (Rs 1.23 lakh of transfers and repeat calls, plus Rs 0.27 lakh licence)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Rs 17.9 lakh a year.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router with the human desk: about Rs 0.56 lakh a month = Rs 6.7 lakh a year, saving about Rs 11 lakh a year.</w:t>
      </w:r>
      <w:r>
        <w:rPr>
          <w:rFonts w:ascii="Calibri" w:cs="Calibri" w:eastAsia="Calibri" w:hAnsi="Calibri"/>
          <w:sz w:val="20"/>
          <w:szCs w:val="20"/>
        </w:rPr>
        <w:t xml:space="preserve"> If every request were routed with no human desk, the saving is about Rs 7 lakh a year.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The licence is only Rs 3.2 lakh of that. Most of the saving comes from fewer transfers: each one costs Rs 305, plus Rs 260 for the extra customer call.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 Farhan, in writing: </w:t>
      </w:r>
      <w:r>
        <w:rPr>
          <w:rFonts w:ascii="Calibri" w:cs="Calibri" w:eastAsia="Calibri" w:hAnsi="Calibri"/>
          <w:sz w:val="20"/>
          <w:szCs w:val="20"/>
        </w:rPr>
        <w:t xml:space="preserve">Rs 0 per request. It runs on Kestrel's own machine with no AI service bill, so cost does not grow with volume. We assume about Rs 1,000 a month to host it. The Rs 260 for a human-desk query is our estimate; please confirm it.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For your headcount plan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Do not use the bot's queue sizes. They overstate Repairs (3,129 sent, 2,534 actually closed there), Billing and Consumables by 19-27%, and understate Installs &amp; Demo (+35%), Warranty Claims (+33%), Returns &amp; Replacement (+31%) and Product Advice (+18%). Repairs is still the biggest team (23% of work). The human desk will need to handle roughly 4 requests a day.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Next week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Ask Tanmay to give us the live request feed so the router can run in shadow beside the bot (suggest only, change nothing).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Name one or two people for the human desk and agree the one question they will ask the customer.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Check your contract end date and ask the vendor for a short extension, not a 12-month renewal.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Switch-off test after four weeks: right first time 80% or better overall, 94% or better when confident, measured on the team that closes each request. Meenal reviews a sample of 50 each week.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What to keep in mind: </w:t>
      </w:r>
      <w:r>
        <w:rPr>
          <w:rFonts w:ascii="Calibri" w:cs="Calibri" w:eastAsia="Calibri" w:hAnsi="Calibri"/>
          <w:sz w:val="18"/>
          <w:szCs w:val="18"/>
        </w:rPr>
        <w:t xml:space="preserve">about 8% of outcomes look random even for identical wording, so 90% on every request is not reachable. The rupee figures rest on your policy costs and the assumptions above.</w:t>
      </w:r>
    </w:p>
    <w:sectPr>
      <w:pgSz w:w="11906" w:h="16838" w:orient="portrait"/>
      <w:pgMar w:top="76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2026-10-07T07:18:59.151Z</dcterms:created>
  <dcterms:modified xsi:type="dcterms:W3CDTF">2026-10-07T07:18:59.151Z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