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1F4E78"/>
          <w:sz w:val="24"/>
        </w:rPr>
        <w:t>Controle de Automação</w:t>
      </w:r>
    </w:p>
    <w:p>
      <w:pPr>
        <w:spacing w:before="80" w:after="0"/>
        <w:jc w:val="center"/>
      </w:pPr>
      <w:r>
        <w:rPr>
          <w:rFonts w:ascii="Arial" w:hAnsi="Arial"/>
          <w:b/>
          <w:i w:val="0"/>
          <w:color w:val="1F1F1F"/>
          <w:sz w:val="44"/>
        </w:rPr>
        <w:t>F5 Certificados</w:t>
      </w:r>
    </w:p>
    <w:p>
      <w:pPr>
        <w:spacing w:after="280"/>
        <w:jc w:val="center"/>
      </w:pPr>
      <w:r>
        <w:rPr>
          <w:rFonts w:ascii="Arial" w:hAnsi="Arial"/>
          <w:b w:val="0"/>
          <w:i w:val="0"/>
          <w:color w:val="4F4F4F"/>
          <w:sz w:val="22"/>
        </w:rPr>
        <w:t>Inventário, validação, rotação automática e limpeza controlada de certificados em BIG-IP</w:t>
      </w:r>
    </w:p>
    <w:p>
      <w:pPr>
        <w:spacing w:after="240"/>
      </w:pPr>
      <w:r>
        <w:rPr>
          <w:rFonts w:ascii="Arial" w:hAnsi="Arial"/>
          <w:b w:val="0"/>
          <w:i w:val="0"/>
          <w:sz w:val="21"/>
        </w:rPr>
        <w:t>Este documento descreve como a automação de certificados do F5 BIG-IP realiza inventário, classificação por vencimento, detecção e limpeza de duplicados, coleta de certificados em CIFS, rotação automática de Client SSL Profiles e validação pós-troca por TLS/HTTP. A versão atual foi simplificada para uso operacional por survey enxuto, com descoberta automática de certificado atual, profiles impactados, virtual servers e targets de validação.</w:t>
      </w:r>
    </w:p>
    <w:p>
      <w:pPr>
        <w:spacing w:before="200" w:after="100"/>
      </w:pPr>
      <w:r>
        <w:rPr>
          <w:rFonts w:ascii="Arial" w:hAnsi="Arial"/>
          <w:b/>
          <w:i w:val="0"/>
          <w:color w:val="1F4E78"/>
          <w:sz w:val="26"/>
        </w:rPr>
        <w:t>1. Sobre o Workflow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1"/>
        </w:rPr>
        <w:t>O workflow da automação F5 Certificados, publicado no Ansible Automation Platform, normalmente encadeia um template principal de execução e um template de envio de e-mail. Os nomes exatos podem variar conforme o ambiente, mas o padrão operacional é o seguinte: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Template principal da automação F5 Certificados: executa o playbook f5_certs_playbook.yml e toda a role f5_certs_manager, responsável por inventário, check, apply, cleanup e montagem do relatório.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Template de envio de e-mail: consome as variáveis send_mail_subject e send_mail_body publicadas pela automação e realiza o envio do relatório consolidado para a equipe de operação.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1"/>
        </w:rPr>
        <w:t>O workflow pode ser executado manualmente pelo menu Templates, clicando em Launch, ou agendado na aba Schedules para rotinas periódicas de inventário/check. Para o modo apply, a execução costuma ser pontual e controlada, com prefixos explícitos do(s) certificado(s) desejado(s).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1"/>
        </w:rPr>
        <w:t>Na versão atual, o survey foi simplificado para expor apenas o mínimo necessário ao operador: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3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251"/>
          </w:tcPr>
          <w:p>
            <w:r>
              <w:t>f5_certs_mode</w:t>
            </w:r>
          </w:p>
        </w:tc>
        <w:tc>
          <w:tcPr>
            <w:tcW w:type="dxa" w:w="3251"/>
          </w:tcPr>
          <w:p>
            <w:r>
              <w:t>Modo de execução da automação. Aceita list, check ou apply.</w:t>
            </w:r>
          </w:p>
        </w:tc>
        <w:tc>
          <w:tcPr>
            <w:tcW w:type="dxa" w:w="3251"/>
          </w:tcPr>
          <w:p>
            <w:r>
              <w:t>check / apply</w:t>
            </w:r>
          </w:p>
        </w:tc>
      </w:tr>
      <w:tr>
        <w:tc>
          <w:tcPr>
            <w:tcW w:type="dxa" w:w="3251"/>
          </w:tcPr>
          <w:p>
            <w:r>
              <w:t>f5_target_scope</w:t>
            </w:r>
          </w:p>
        </w:tc>
        <w:tc>
          <w:tcPr>
            <w:tcW w:type="dxa" w:w="3251"/>
          </w:tcPr>
          <w:p>
            <w:r>
              <w:t>Escopo de sites a considerar na execução.</w:t>
            </w:r>
          </w:p>
        </w:tc>
        <w:tc>
          <w:tcPr>
            <w:tcW w:type="dxa" w:w="3251"/>
          </w:tcPr>
          <w:p>
            <w:r>
              <w:t>prd, dr ou prd,dr</w:t>
            </w:r>
          </w:p>
        </w:tc>
      </w:tr>
      <w:tr>
        <w:tc>
          <w:tcPr>
            <w:tcW w:type="dxa" w:w="3251"/>
          </w:tcPr>
          <w:p>
            <w:r>
              <w:t>certificate_prefix</w:t>
            </w:r>
          </w:p>
        </w:tc>
        <w:tc>
          <w:tcPr>
            <w:tcW w:type="dxa" w:w="3251"/>
          </w:tcPr>
          <w:p>
            <w:r>
              <w:t>Um ou mais prefixos de pasta do CIFS, separados por vírgula.</w:t>
            </w:r>
          </w:p>
        </w:tc>
        <w:tc>
          <w:tcPr>
            <w:tcW w:type="dxa" w:w="3251"/>
          </w:tcPr>
          <w:p>
            <w:r>
              <w:t>agorascan.lab,portal-cert.lab</w:t>
            </w:r>
          </w:p>
        </w:tc>
      </w:tr>
      <w:tr>
        <w:tc>
          <w:tcPr>
            <w:tcW w:type="dxa" w:w="3251"/>
          </w:tcPr>
          <w:p>
            <w:r>
              <w:t>single_validate_path</w:t>
            </w:r>
          </w:p>
        </w:tc>
        <w:tc>
          <w:tcPr>
            <w:tcW w:type="dxa" w:w="3251"/>
          </w:tcPr>
          <w:p>
            <w:r>
              <w:t>Path HTTP usado na validação pós-troca.</w:t>
            </w:r>
          </w:p>
        </w:tc>
        <w:tc>
          <w:tcPr>
            <w:tcW w:type="dxa" w:w="3251"/>
          </w:tcPr>
          <w:p>
            <w:r>
              <w:t>/ ou /health</w:t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i w:val="0"/>
          <w:color w:val="1F4E78"/>
          <w:sz w:val="26"/>
        </w:rPr>
        <w:t>2. Sobre a automação F5 Certificados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1"/>
        </w:rPr>
        <w:t>A automação foi desenhada para operar sobre certificados instalados no BIG-IP com foco em segurança, previsibilidade e baixa dependência de conhecimento interno da estrutura do F5. O fluxo atual concentra-se em Client SSL Profiles e utiliza CIFS como fonte dos artefatos novos.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Validação do Survey e do escopo: normaliza f5_target_scope, valida credenciais e identifica os sites efetivos (PRD/DR) a partir de defaults/main.yml.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Inventário de certificados: consulta o endpoint sys/file/ssl-cert via iControl REST, normaliza tmPartition, full_path, expiration_epoch e days_left.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Inventário de profiles: consulta Client SSL Profiles e mapeia uso reverso de certificado e chain (cert -&gt; profiles / chain -&gt; profiles).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Índice de virtual servers: consulta ltm/virtual, resolve perfis associados e monta a relação profile -&gt; virtual/pool/target, usada depois para validar VIPs automaticamente.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Descoberta de duplicidade: agrupa certificados por SAN ou Subject, identifica o item mais antigo, calcula grace period e marca candidatos a deleção.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Coleta do CIFS: monta o share, identifica a pasta do certificado pelo prefixo informado, processa .cer/.key/.chain e valida PEM, validade mínima e correspondência cert/key.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Descoberta automática no apply: a partir das SANs do certificado novo, identifica o certificado atual em uso no site, encontra todos os Client SSL Profiles impactados e aplica a troca em grupo.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Validação pós-troca: usa os targets dos virtuals descobertos automaticamente, com SNI/Host baseado nas SANs do certificado novo, sem depender de DNS externo para o teste.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Relatório HTML consolidado: publica send_mail_subject e send_mail_body com resultado do inventário, apply, validações TLS/HTTP, duplicidade e cleanup.</w:t>
      </w:r>
    </w:p>
    <w:p>
      <w:pPr>
        <w:spacing w:before="200" w:after="100"/>
      </w:pPr>
      <w:r>
        <w:rPr>
          <w:rFonts w:ascii="Arial" w:hAnsi="Arial"/>
          <w:b/>
          <w:i w:val="0"/>
          <w:color w:val="1F4E78"/>
          <w:sz w:val="26"/>
        </w:rPr>
        <w:t>3. Modos de execução e comportamento esperado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list: inventário completo + relatório, sem rotação e sem cleanup.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check: inventário + classificação por vencimento + duplicidade + cleanup opcional de certificados expirados duplicados + relatório.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apply: coleta o certificado novo no CIFS, descobre automaticamente o certificado atual no F5, troca todos os profiles impactados, valida TLS/HTTP e depois coleta o inventário final do(s) site(s).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1"/>
        </w:rPr>
        <w:t>No modo apply, a automação já não depende de profile_name, cert_folder, target, SNI ou ok_codes informados manualmente. O operador passa apenas o prefixo do certificado e o path de validação; o restante é resolvido pela própria automação.</w:t>
      </w:r>
    </w:p>
    <w:p>
      <w:pPr>
        <w:spacing w:before="200" w:after="100"/>
      </w:pPr>
      <w:r>
        <w:rPr>
          <w:rFonts w:ascii="Arial" w:hAnsi="Arial"/>
          <w:b/>
          <w:i w:val="0"/>
          <w:color w:val="1F4E78"/>
          <w:sz w:val="26"/>
        </w:rPr>
        <w:t>4. Estrutura dos Arquivos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1"/>
        </w:rPr>
        <w:t>Os arquivos estão distribuídos no formato de role, com separação por descoberta, apply, validação, cleanup e relatório. A estrutura lógica é a seguinte: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7"/>
          </w:tcPr>
          <w:p>
            <w:r>
              <w:rPr>
                <w:rFonts w:ascii="Consolas" w:hAnsi="Consolas"/>
                <w:sz w:val="18"/>
              </w:rPr>
              <w:t>f5-certs-automation/</w:t>
              <w:br/>
              <w:t>├── f5_certs_playbook.yml                         # Playbook principal / survey simples</w:t>
              <w:br/>
              <w:t>└── f5_certs_manager/</w:t>
              <w:br/>
              <w:t xml:space="preserve">    ├── defaults/main.yml                        # Credenciais, sites, CIFS, thresholds e parâmetros</w:t>
              <w:br/>
              <w:t xml:space="preserve">    └── tasks/</w:t>
              <w:br/>
              <w:t xml:space="preserve">        ├── main.yml                             # Orquestra o fluxo completo</w:t>
              <w:br/>
              <w:t xml:space="preserve">        ├── 00_f5_collect_certs.yml             # Inventário e enriquecimento de certificados</w:t>
              <w:br/>
              <w:t xml:space="preserve">        ├── 10_f5_collect_profiles.yml          # Coleta de Client/Server SSL Profiles</w:t>
              <w:br/>
              <w:t xml:space="preserve">        ├── 11_map_profile_usage.yml            # Índice cert/chain -&gt; profiles</w:t>
              <w:br/>
              <w:t xml:space="preserve">        ├── 12_build_virtual_profile_index.yml  # Índice profile -&gt; virtual/pool/target</w:t>
              <w:br/>
              <w:t xml:space="preserve">        ├── 13_build_virtual_cache_for_site.yml # Cache do índice de virtuals por site</w:t>
              <w:br/>
              <w:t xml:space="preserve">        ├── 14_build_clientssl_cache_for_site.yml # Cache de Client SSL Profiles por site</w:t>
              <w:br/>
              <w:t xml:space="preserve">        ├── 20_process_findings.yml             # Severidade, duplicidade e candidatos a cleanup</w:t>
              <w:br/>
              <w:t xml:space="preserve">        ├── 30_source_collect_from_cifs.yml     # Mount CIFS e descoberta das pastas por prefixo</w:t>
              <w:br/>
              <w:t xml:space="preserve">        ├── 31_source_process_cert_dir.yml      # Processamento de cert/key/chain do CIFS</w:t>
              <w:br/>
              <w:t xml:space="preserve">        ├── 40_apply_rotation.yml               # Orquestra o apply e prepara caches</w:t>
              <w:br/>
              <w:t xml:space="preserve">        ├── 41_apply_one_rotation.yml           # Resolve o certificado novo por prefixo</w:t>
              <w:br/>
              <w:t xml:space="preserve">        ├── 41_apply_one_rotation__per_site.yml # Descobre o cert atual e os profiles alvo do site</w:t>
              <w:br/>
              <w:t xml:space="preserve">        ├── 41_apply_one_rotation__per_site_profile.yml # Troca efetiva do profile</w:t>
              <w:br/>
              <w:t xml:space="preserve">        ├── 42_validate_handshake.yml           # Validação TLS/HTTP por grupo</w:t>
              <w:br/>
              <w:t xml:space="preserve">        ├── 50_cleanup_duplicates.yml           # Filtra grupos elegíveis para limpeza</w:t>
              <w:br/>
              <w:t xml:space="preserve">        ├── 51_cleanup_one_duplicate.yml        # Remove cert/key duplicados conforme política</w:t>
              <w:br/>
              <w:t xml:space="preserve">        ├── 60_build_report.yml                 # Monta o relatório HTML consolidado</w:t>
              <w:br/>
              <w:t xml:space="preserve">        └── 90_collect_one_site.yml             # Recoleta findings por site e persiste estado final</w:t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i w:val="0"/>
          <w:color w:val="1F4E78"/>
          <w:sz w:val="26"/>
        </w:rPr>
        <w:t>5. Regras importantes de funcionamento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Descoberta automática por SAN: o apply compara as SANs do certificado novo com os certificados atualmente em uso no site para identificar o certificado atual compartilhado.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Validação sem depender de DNS: o teste TLS/HTTP usa target IP/porta do virtual server e informa SNI/Host explicitamente, o que permite validar o app mesmo sem registro DNS resolvendo no host executor.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Validação por grupo: em certificados compartilhados por múltiplos profiles, a troca ocorre em todos os profiles do grupo no site e a validação é executada uma vez ao final do grupo.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SAN de IP não é usada como SNI: a validação operacional deve usar SANs de DNS; certificados de teste devem priorizar DNS SAN para comportamento consistente.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Cleanup refletido no mesmo relatório: quando um duplicado é efetivamente deletado no check, o report final do site já remove esse certificado das listas de Expirados e Duplicidade, mantendo-o apenas no bloco de limpeza executada.</w:t>
      </w:r>
    </w:p>
    <w:p>
      <w:pPr>
        <w:spacing w:before="200" w:after="100"/>
      </w:pPr>
      <w:r>
        <w:rPr>
          <w:rFonts w:ascii="Arial" w:hAnsi="Arial"/>
          <w:b/>
          <w:i w:val="0"/>
          <w:color w:val="1F4E78"/>
          <w:sz w:val="26"/>
        </w:rPr>
        <w:t>6. Job de envio de e-mail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1"/>
        </w:rPr>
        <w:t>O job responsável pelo envio de e-mails utiliza as variáveis publicadas pela automação principal. O comportamento esperado do relatório é: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SUCESSO: inventário ou apply executados conforme o modo solicitado, com todas as validações TLS/HTTP dentro do esperado e sem falhas críticas.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ALERTA/WARN: presença de certificados em warning, grupos duplicados ainda não elegíveis para cleanup ou itens que exigem acompanhamento operacional.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FALHA/CRIT: erro no playbook, falha de pré-check, ambiguidade na descoberta automática, falha em validação TLS/HTTP ou erro em tasks de apply/cleanup.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sz w:val="21"/>
        </w:rPr>
        <w:t>No caso de falha operacional, o e-mail informa o motivo, a etapa afetada, o contexto do site, os certificados envolvidos e o resultado das validações. No caso de apply, o relatório traz o certificado atual compartilhado, a origem da descoberta, os profiles alterados, os virtuals/pools/targets relacionados e a data de validade esperada do certificado novo.</w:t>
      </w:r>
    </w:p>
    <w:p>
      <w:pPr>
        <w:spacing w:before="200" w:after="100"/>
      </w:pPr>
      <w:r>
        <w:rPr>
          <w:rFonts w:ascii="Arial" w:hAnsi="Arial"/>
          <w:b/>
          <w:i w:val="0"/>
          <w:color w:val="1F4E78"/>
          <w:sz w:val="26"/>
        </w:rPr>
        <w:t>7. Observações operacionais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A automação foi simplificada para manutenção futura: a entrada oficial passou a ser apenas por prefixo de certificado no CIFS, sem survey legado de profile alvo, target ou SNI manual.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Se o prefixo informado no survey casar com mais de uma pasta no CIFS, a execução falha para evitar escolha incorreta; o operador deve refinar o prefixo.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O cleanup automático de duplicados deve ser mantido com cautela em produção, respeitando a política f5_duplicate_cleanup_only_if_not_in_use.</w:t>
      </w:r>
    </w:p>
    <w:p>
      <w:pPr>
        <w:pStyle w:val="ListBullet"/>
        <w:spacing w:after="40" w:line="264" w:lineRule="auto"/>
      </w:pPr>
      <w:r>
        <w:rPr>
          <w:rFonts w:ascii="Arial" w:hAnsi="Arial"/>
          <w:b w:val="0"/>
          <w:i w:val="0"/>
          <w:sz w:val="20"/>
        </w:rPr>
        <w:t>Para laboratórios, o parâmetro f5_timewarp_days pode simular passagem de tempo na classificação de vencimento; em produção deve permanecer em 0.</w:t>
      </w:r>
    </w:p>
    <w:p>
      <w:pPr>
        <w:spacing w:before="200" w:after="100"/>
      </w:pPr>
      <w:r>
        <w:rPr>
          <w:rFonts w:ascii="Arial" w:hAnsi="Arial"/>
          <w:b/>
          <w:i w:val="0"/>
          <w:color w:val="1F4E78"/>
          <w:sz w:val="26"/>
        </w:rPr>
        <w:t>Data da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Data da Revisão</w:t>
            </w:r>
          </w:p>
        </w:tc>
        <w:tc>
          <w:tcPr>
            <w:tcW w:type="dxa" w:w="3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Cód. Responsável</w:t>
            </w:r>
          </w:p>
        </w:tc>
        <w:tc>
          <w:tcPr>
            <w:tcW w:type="dxa" w:w="3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Nome Responsável</w:t>
            </w:r>
          </w:p>
        </w:tc>
      </w:tr>
      <w:tr>
        <w:tc>
          <w:tcPr>
            <w:tcW w:type="dxa" w:w="3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23/03/2026</w:t>
            </w:r>
          </w:p>
        </w:tc>
        <w:tc>
          <w:tcPr>
            <w:tcW w:type="dxa" w:w="3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M564615</w:t>
            </w:r>
          </w:p>
        </w:tc>
        <w:tc>
          <w:tcPr>
            <w:tcW w:type="dxa" w:w="3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ALEX MAXWEL ALVES CARDOSO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A7A7A"/>
        <w:sz w:val="16"/>
      </w:rPr>
      <w:t>Documento de referência operacional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