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Helvetica" w:hAnsi="Helvetica"/>
          <w:b/>
          <w:color w:val="4F46E5"/>
          <w:sz w:val="28"/>
        </w:rPr>
        <w:t>GRAVITYAI</w:t>
      </w:r>
    </w:p>
    <w:p>
      <w:r>
        <w:rPr>
          <w:rFonts w:ascii="Helvetica" w:hAnsi="Helvetica"/>
          <w:b/>
          <w:color w:val="4F46E5"/>
          <w:sz w:val="52"/>
        </w:rPr>
        <w:t>Corporate Research Dossier:</w:t>
        <w:br/>
        <w:t>Stripe</w:t>
      </w:r>
    </w:p>
    <w:p>
      <w:r>
        <w:rPr>
          <w:rFonts w:ascii="Helvetica" w:hAnsi="Helvetica"/>
          <w:color w:val="7C3AED"/>
          <w:sz w:val="24"/>
        </w:rPr>
        <w:t>Autonomously compiled via LangGraph Multi-Agent Research System.</w:t>
      </w:r>
    </w:p>
    <w:p>
      <w:r>
        <w:br/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Session ID</w:t>
            </w:r>
          </w:p>
        </w:tc>
        <w:tc>
          <w:tcPr>
            <w:tcW w:type="dxa" w:w="4680"/>
          </w:tcPr>
          <w:p>
            <w:r>
              <w:t>test-session-d228bc10-0f25-4c55-894b-709acf55a718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compiled</w:t>
            </w:r>
          </w:p>
        </w:tc>
        <w:tc>
          <w:tcPr>
            <w:tcW w:type="dxa" w:w="4680"/>
          </w:tcPr>
          <w:p>
            <w:r>
              <w:t>2026-07-10 08:25 UTC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Dossier Version</w:t>
            </w:r>
          </w:p>
        </w:tc>
        <w:tc>
          <w:tcPr>
            <w:tcW w:type="dxa" w:w="4680"/>
          </w:tcPr>
          <w:p>
            <w:r>
              <w:t>v1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Authenticated User</w:t>
            </w:r>
          </w:p>
        </w:tc>
        <w:tc>
          <w:tcPr>
            <w:tcW w:type="dxa" w:w="4680"/>
          </w:tcPr>
          <w:p>
            <w:r>
              <w:t>Developer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1. Executive Summary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Stripe is a financial infrastructure platform.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Research Quality Score: 90% | Overall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2. Company Profile &amp; Sitemap</w:t>
      </w:r>
    </w:p>
    <w:p>
      <w:pPr>
        <w:spacing w:after="80"/>
      </w:pPr>
      <w:r>
        <w:rPr>
          <w:b/>
          <w:sz w:val="20"/>
        </w:rPr>
        <w:t xml:space="preserve">HQ Location: </w:t>
      </w:r>
      <w:r>
        <w:rPr>
          <w:sz w:val="20"/>
        </w:rPr>
        <w:t>South San Francisco, CA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Founded Year: </w:t>
      </w:r>
      <w:r>
        <w:rPr>
          <w:sz w:val="20"/>
        </w:rPr>
        <w:t>2010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Key Leadership: </w:t>
      </w:r>
      <w:r>
        <w:rPr>
          <w:sz w:val="20"/>
        </w:rPr>
        <w:t>Patrick Collison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Industry Classification: </w:t>
      </w:r>
      <w:r>
        <w:rPr>
          <w:sz w:val="20"/>
        </w:rPr>
        <w:t>Fintech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3. Financial Analysis &amp; Business Model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Financial Metrics</w:t>
      </w:r>
    </w:p>
    <w:p>
      <w:pPr>
        <w:spacing w:after="80"/>
      </w:pPr>
      <w:r>
        <w:rPr>
          <w:b/>
          <w:sz w:val="20"/>
        </w:rPr>
        <w:t xml:space="preserve">Valuation: </w:t>
      </w:r>
      <w:r>
        <w:rPr>
          <w:sz w:val="20"/>
        </w:rPr>
        <w:t>$70 Billion</w:t>
      </w:r>
    </w:p>
    <w:p>
      <w:pPr>
        <w:spacing w:after="160"/>
      </w:pPr>
      <w:r>
        <w:rPr>
          <w:i/>
          <w:color w:val="6B7280"/>
          <w:sz w:val="16"/>
        </w:rPr>
        <w:t>Source: Wikipedia | Confidence: 80%</w:t>
      </w:r>
    </w:p>
    <w:p>
      <w:pPr>
        <w:spacing w:after="80"/>
      </w:pPr>
      <w:r>
        <w:rPr>
          <w:b/>
          <w:sz w:val="20"/>
        </w:rPr>
        <w:t xml:space="preserve">Revenue Trends: </w:t>
      </w:r>
      <w:r>
        <w:rPr>
          <w:sz w:val="20"/>
        </w:rPr>
        <w:t>Growing steadily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Funding Stage: </w:t>
      </w:r>
      <w:r>
        <w:rPr>
          <w:sz w:val="20"/>
        </w:rPr>
        <w:t>Series I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Business Model</w:t>
      </w:r>
    </w:p>
    <w:p>
      <w:pPr>
        <w:spacing w:after="80"/>
      </w:pPr>
      <w:r>
        <w:rPr>
          <w:b/>
          <w:sz w:val="20"/>
        </w:rPr>
        <w:t xml:space="preserve">Pricing Model: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Streams: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Customer Segments: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4. Technology Stack Scan</w:t>
      </w:r>
    </w:p>
    <w:p>
      <w:pPr>
        <w:spacing w:after="80"/>
      </w:pPr>
      <w:r>
        <w:rPr>
          <w:b/>
          <w:sz w:val="20"/>
        </w:rPr>
        <w:t xml:space="preserve">Frontend UI Frameworks: </w:t>
      </w:r>
      <w:r>
        <w:rPr>
          <w:sz w:val="20"/>
        </w:rPr>
        <w:t>React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Backend tech / Servers: </w:t>
      </w:r>
      <w:r>
        <w:rPr>
          <w:sz w:val="20"/>
        </w:rPr>
        <w:t>Ruby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Databases / Storage: </w:t>
      </w:r>
      <w:r>
        <w:rPr>
          <w:sz w:val="20"/>
        </w:rPr>
        <w:t>PostgreSQL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Cloud Providers: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CDNs: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Analytics &amp; tracking: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5. Hiring Activity &amp; Distribution</w:t>
      </w:r>
    </w:p>
    <w:p>
      <w:pPr>
        <w:spacing w:after="80"/>
      </w:pPr>
      <w:r>
        <w:rPr>
          <w:b/>
          <w:sz w:val="20"/>
        </w:rPr>
        <w:t xml:space="preserve">Hiring Velocity: </w:t>
      </w:r>
      <w:r>
        <w:rPr>
          <w:sz w:val="20"/>
        </w:rPr>
        <w:t>High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Active vacancies count: </w:t>
      </w:r>
      <w:r>
        <w:rPr>
          <w:sz w:val="20"/>
        </w:rPr>
        <w:t>120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Growing Departments: </w:t>
      </w:r>
      <w:r>
        <w:rPr>
          <w:sz w:val="20"/>
        </w:rPr>
        <w:t>Engineering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6. Competitor Landscape Matrix</w:t>
      </w:r>
    </w:p>
    <w:p>
      <w:pPr>
        <w:spacing w:after="80"/>
      </w:pPr>
      <w:r>
        <w:rPr>
          <w:b/>
          <w:sz w:val="20"/>
        </w:rPr>
        <w:t xml:space="preserve">Market Positioning Overview: </w:t>
      </w:r>
      <w:r>
        <w:rPr>
          <w:sz w:val="20"/>
        </w:rPr>
        <w:t>Leader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Advantages</w:t>
            </w:r>
          </w:p>
        </w:tc>
      </w:tr>
      <w:tr>
        <w:tc>
          <w:tcPr>
            <w:tcW w:type="dxa" w:w="3120"/>
          </w:tcPr>
          <w:p>
            <w:r>
              <w:t>Adyen</w:t>
            </w:r>
          </w:p>
        </w:tc>
        <w:tc>
          <w:tcPr>
            <w:tcW w:type="dxa" w:w="3120"/>
          </w:tcPr>
          <w:p>
            <w:r>
              <w:t>acquiring</w:t>
            </w:r>
          </w:p>
        </w:tc>
        <w:tc>
          <w:tcPr>
            <w:tcW w:type="dxa" w:w="3120"/>
          </w:tcPr>
          <w:p>
            <w:r>
              <w:t>global</w:t>
            </w:r>
          </w:p>
        </w:tc>
      </w:tr>
    </w:tbl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7. Patent Activity &amp; Innovation</w:t>
      </w:r>
    </w:p>
    <w:p>
      <w:pPr>
        <w:spacing w:after="80"/>
      </w:pPr>
      <w:r>
        <w:rPr>
          <w:b/>
          <w:sz w:val="20"/>
        </w:rPr>
        <w:t xml:space="preserve">Patent Count: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Filing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Focus Areas: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8. Official Digital Presence</w:t>
      </w:r>
    </w:p>
    <w:p>
      <w:pPr>
        <w:spacing w:after="80"/>
      </w:pPr>
      <w:r>
        <w:rPr>
          <w:b/>
          <w:sz w:val="20"/>
        </w:rPr>
        <w:t xml:space="preserve">LinkedIn profile: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GitHub Organization: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YouTube channel: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Developer portal docs: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9. SWOT Strategic Evaluation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Strengths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infrastructure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Weaknesses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fee margins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Opportunities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APAC market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Threats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competitor pricing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10. Strategic Recommendations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1. Target APAC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11. Verbatim Bibliography &amp; References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 external sitemaps or references cached.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GravityAI Corporate Intelligence Dossier | Version v1 | Session: test-session-d228bc10-0f25-4c55-894b-709acf55a718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