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376"/>
        <w:spacing w:before="510" w:line="183" w:lineRule="auto"/>
        <w:outlineLvl w:val="0"/>
        <w:rPr>
          <w:rFonts w:ascii="Microsoft YaHei" w:hAnsi="Microsoft YaHei" w:eastAsia="Microsoft YaHei" w:cs="Microsoft YaHei"/>
          <w:sz w:val="119"/>
          <w:szCs w:val="119"/>
        </w:rPr>
      </w:pPr>
      <w:r>
        <w:rPr>
          <w:rFonts w:ascii="Microsoft YaHei" w:hAnsi="Microsoft YaHei" w:eastAsia="Microsoft YaHei" w:cs="Microsoft YaHei"/>
          <w:sz w:val="119"/>
          <w:szCs w:val="119"/>
          <w:b/>
          <w:bCs/>
          <w:color w:val="002060"/>
          <w:spacing w:val="5"/>
        </w:rPr>
        <w:t>六脉神剑指标</w:t>
      </w:r>
    </w:p>
    <w:p>
      <w:pPr>
        <w:spacing w:line="183" w:lineRule="auto"/>
        <w:sectPr>
          <w:headerReference w:type="default" r:id="rId1"/>
          <w:pgSz w:w="11906" w:h="16839"/>
          <w:pgMar w:top="400" w:right="13" w:bottom="0" w:left="26" w:header="0" w:footer="0" w:gutter="0"/>
        </w:sectPr>
        <w:rPr>
          <w:rFonts w:ascii="Microsoft YaHei" w:hAnsi="Microsoft YaHei" w:eastAsia="Microsoft YaHei" w:cs="Microsoft YaHei"/>
          <w:sz w:val="119"/>
          <w:szCs w:val="119"/>
        </w:rPr>
      </w:pPr>
    </w:p>
    <w:p>
      <w:pPr>
        <w:spacing w:line="16825" w:lineRule="exact"/>
        <w:rPr/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7013447</wp:posOffset>
            </wp:positionV>
            <wp:extent cx="5271515" cy="24384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5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3255264</wp:posOffset>
            </wp:positionV>
            <wp:extent cx="5269991" cy="2583179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9991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4028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5" w:lineRule="exact"/>
        <w:sectPr>
          <w:headerReference w:type="default" r:id="rId2"/>
          <w:footerReference w:type="default" r:id="rId3"/>
          <w:pgSz w:w="11906" w:h="16839"/>
          <w:pgMar w:top="1" w:right="1" w:bottom="1" w:left="0" w:header="0" w:footer="0" w:gutter="0"/>
        </w:sectPr>
        <w:rPr/>
      </w:pPr>
    </w:p>
    <w:p>
      <w:pPr>
        <w:spacing w:line="16822" w:lineRule="exact"/>
        <w:rPr/>
      </w:pPr>
      <w:r>
        <w:drawing>
          <wp:anchor distT="0" distB="0" distL="0" distR="0" simplePos="0" relativeHeight="251661312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4437887</wp:posOffset>
            </wp:positionV>
            <wp:extent cx="5271515" cy="24384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5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2109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2" w:lineRule="exact"/>
        <w:sectPr>
          <w:headerReference w:type="default" r:id="rId8"/>
          <w:pgSz w:w="11906" w:h="16839"/>
          <w:pgMar w:top="1" w:right="1" w:bottom="4" w:left="0" w:header="0" w:footer="0" w:gutter="0"/>
        </w:sectPr>
        <w:rPr/>
      </w:pPr>
    </w:p>
    <w:p>
      <w:pPr>
        <w:spacing w:line="16822" w:lineRule="exact"/>
        <w:rPr/>
      </w:pPr>
      <w:r>
        <w:drawing>
          <wp:anchor distT="0" distB="0" distL="0" distR="0" simplePos="0" relativeHeight="25166540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1007363</wp:posOffset>
            </wp:positionV>
            <wp:extent cx="5262371" cy="2122932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2371" cy="2122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5167884</wp:posOffset>
            </wp:positionV>
            <wp:extent cx="5269991" cy="2133600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999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2109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2" w:lineRule="exact"/>
        <w:sectPr>
          <w:headerReference w:type="default" r:id="rId10"/>
          <w:pgSz w:w="11906" w:h="16839"/>
          <w:pgMar w:top="1" w:right="1" w:bottom="4" w:left="0" w:header="0" w:footer="0" w:gutter="0"/>
        </w:sectPr>
        <w:rPr/>
      </w:pPr>
    </w:p>
    <w:p>
      <w:pPr>
        <w:spacing w:line="16822" w:lineRule="exact"/>
        <w:rPr/>
      </w:pPr>
      <w:r>
        <w:drawing>
          <wp:anchor distT="0" distB="0" distL="0" distR="0" simplePos="0" relativeHeight="251667456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1014983</wp:posOffset>
            </wp:positionV>
            <wp:extent cx="5269991" cy="2500883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9991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6377939</wp:posOffset>
            </wp:positionV>
            <wp:extent cx="5265419" cy="2679191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5419" cy="267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2109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2" w:lineRule="exact"/>
        <w:sectPr>
          <w:headerReference w:type="default" r:id="rId14"/>
          <w:pgSz w:w="11906" w:h="16839"/>
          <w:pgMar w:top="1" w:right="1" w:bottom="4" w:left="0" w:header="0" w:footer="0" w:gutter="0"/>
        </w:sectPr>
        <w:rPr/>
      </w:pPr>
    </w:p>
    <w:p>
      <w:pPr>
        <w:spacing w:line="16822" w:lineRule="exact"/>
        <w:rPr/>
      </w:pPr>
      <w:r>
        <w:drawing>
          <wp:anchor distT="0" distB="0" distL="0" distR="0" simplePos="0" relativeHeight="2516705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2619756</wp:posOffset>
            </wp:positionV>
            <wp:extent cx="5269991" cy="2465831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9991" cy="246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6793993</wp:posOffset>
            </wp:positionV>
            <wp:extent cx="5268467" cy="2641091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8467" cy="2641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2109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2" w:lineRule="exact"/>
        <w:sectPr>
          <w:headerReference w:type="default" r:id="rId18"/>
          <w:pgSz w:w="11906" w:h="16839"/>
          <w:pgMar w:top="1" w:right="1" w:bottom="4" w:left="0" w:header="0" w:footer="0" w:gutter="0"/>
        </w:sectPr>
        <w:rPr/>
      </w:pPr>
    </w:p>
    <w:p>
      <w:pPr>
        <w:spacing w:line="16822" w:lineRule="exact"/>
        <w:rPr/>
      </w:pPr>
      <w:r>
        <w:drawing>
          <wp:anchor distT="0" distB="0" distL="0" distR="0" simplePos="0" relativeHeight="251672576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3645407</wp:posOffset>
            </wp:positionV>
            <wp:extent cx="5271515" cy="24383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5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6170676</wp:posOffset>
            </wp:positionV>
            <wp:extent cx="5266943" cy="2692907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6943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2109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2" w:lineRule="exact"/>
        <w:sectPr>
          <w:headerReference w:type="default" r:id="rId22"/>
          <w:pgSz w:w="11906" w:h="16839"/>
          <w:pgMar w:top="1" w:right="1" w:bottom="4" w:left="0" w:header="0" w:footer="0" w:gutter="0"/>
        </w:sectPr>
        <w:rPr/>
      </w:pPr>
    </w:p>
    <w:p>
      <w:pPr>
        <w:spacing w:line="16822" w:lineRule="exact"/>
        <w:rPr/>
      </w:pPr>
      <w:r>
        <w:drawing>
          <wp:anchor distT="0" distB="0" distL="0" distR="0" simplePos="0" relativeHeight="25167564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5551932</wp:posOffset>
            </wp:positionV>
            <wp:extent cx="5263895" cy="2944367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3895" cy="2944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2109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2" w:lineRule="exact"/>
        <w:sectPr>
          <w:headerReference w:type="default" r:id="rId26"/>
          <w:pgSz w:w="11906" w:h="16839"/>
          <w:pgMar w:top="1" w:right="1" w:bottom="4" w:left="0" w:header="0" w:footer="0" w:gutter="0"/>
        </w:sectPr>
        <w:rPr/>
      </w:pPr>
    </w:p>
    <w:p>
      <w:pPr>
        <w:spacing w:line="16822" w:lineRule="exact"/>
        <w:rPr/>
      </w:pPr>
      <w:r>
        <w:drawing>
          <wp:anchor distT="0" distB="0" distL="0" distR="0" simplePos="0" relativeHeight="251677696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2798064</wp:posOffset>
            </wp:positionV>
            <wp:extent cx="5269991" cy="2506979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9991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6"/>
        </w:rPr>
        <w:drawing>
          <wp:inline distT="0" distB="0" distL="0" distR="0">
            <wp:extent cx="7559040" cy="10682109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040" cy="106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822" w:lineRule="exact"/>
        <w:sectPr>
          <w:headerReference w:type="default" r:id="rId29"/>
          <w:pgSz w:w="11906" w:h="16839"/>
          <w:pgMar w:top="1" w:right="1" w:bottom="4" w:left="0" w:header="0" w:footer="0" w:gutter="0"/>
        </w:sectPr>
        <w:rPr/>
      </w:pPr>
    </w:p>
    <w:p>
      <w:pPr>
        <w:pStyle w:val="BodyText"/>
        <w:spacing w:line="244" w:lineRule="auto"/>
        <w:rPr/>
      </w:pPr>
      <w:r>
        <w:drawing>
          <wp:anchor distT="0" distB="0" distL="0" distR="0" simplePos="0" relativeHeight="251679744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553211</wp:posOffset>
            </wp:positionV>
            <wp:extent cx="1133855" cy="413004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409"/>
        <w:spacing w:before="94" w:line="176" w:lineRule="auto"/>
        <w:rPr>
          <w:rFonts w:ascii="Microsoft YaHei" w:hAnsi="Microsoft YaHei" w:eastAsia="Microsoft YaHei" w:cs="Microsoft YaHei"/>
          <w:sz w:val="22"/>
          <w:szCs w:val="22"/>
        </w:rPr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-7445458</wp:posOffset>
            </wp:positionV>
            <wp:extent cx="7560309" cy="10692130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免责声明：</w:t>
      </w:r>
    </w:p>
    <w:p>
      <w:pPr>
        <w:ind w:left="1408"/>
        <w:spacing w:before="118" w:line="180" w:lineRule="auto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本报告仅提供给国诚投顾的特定客户及其他专业人士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6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，用于市场研究、讨论和交流之目的。</w:t>
      </w:r>
    </w:p>
    <w:p>
      <w:pPr>
        <w:ind w:left="973" w:right="1046" w:firstLine="433"/>
        <w:spacing w:before="111" w:line="253" w:lineRule="auto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未经国诚投顾事先书面同意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6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，不得更改或以任何方式传送、复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印或派发本报告的材料、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44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内容及其复</w:t>
      </w:r>
      <w:r>
        <w:rPr>
          <w:rFonts w:ascii="Microsoft YaHei" w:hAnsi="Microsoft YaHei" w:eastAsia="Microsoft YaHei" w:cs="Microsoft YaHei"/>
          <w:sz w:val="22"/>
          <w:szCs w:val="22"/>
          <w:color w:val="7F7F7F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印本予以任何第三方。如需引用、或经同意刊发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，需注明出处为国诚投顾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8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，且不得对本报告进行有悖于</w:t>
      </w:r>
    </w:p>
    <w:p>
      <w:pPr>
        <w:ind w:left="968"/>
        <w:spacing w:line="176" w:lineRule="auto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原意的引用、删减和修改。</w:t>
      </w:r>
    </w:p>
    <w:p>
      <w:pPr>
        <w:ind w:left="968" w:right="1046" w:firstLine="440"/>
        <w:spacing w:before="119" w:line="252" w:lineRule="auto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本报告由国诚投顾投研团队整理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8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，报告的信息均来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源于市场公开消息和数据整理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8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，本公司对报告内</w:t>
      </w:r>
      <w:r>
        <w:rPr>
          <w:rFonts w:ascii="Microsoft YaHei" w:hAnsi="Microsoft YaHei" w:eastAsia="Microsoft YaHei" w:cs="Microsoft YaHei"/>
          <w:sz w:val="22"/>
          <w:szCs w:val="22"/>
          <w:color w:val="7F7F7F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容（含公开信息）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0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的准确性、完整性、及时性、有效性和适用性等不做任何陈述和保证。本公司已力求</w:t>
      </w:r>
      <w:r>
        <w:rPr>
          <w:rFonts w:ascii="Microsoft YaHei" w:hAnsi="Microsoft YaHei" w:eastAsia="Microsoft YaHei" w:cs="Microsoft YaHei"/>
          <w:sz w:val="22"/>
          <w:szCs w:val="22"/>
          <w:color w:val="7F7F7F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报告内容客观、公正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0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，但报告中的观点、结论和建议仅反映撰写者在报告发出当日的设想、见解和分析</w:t>
      </w:r>
      <w:r>
        <w:rPr>
          <w:rFonts w:ascii="Microsoft YaHei" w:hAnsi="Microsoft YaHei" w:eastAsia="Microsoft YaHei" w:cs="Microsoft YaHei"/>
          <w:sz w:val="22"/>
          <w:szCs w:val="22"/>
          <w:color w:val="7F7F7F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方法应仅供参考。同时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0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，本公司可发布其他与本报告所载资料不一致及结论有所不同的报告。本报告中</w:t>
      </w:r>
      <w:r>
        <w:rPr>
          <w:rFonts w:ascii="Microsoft YaHei" w:hAnsi="Microsoft YaHei" w:eastAsia="Microsoft YaHei" w:cs="Microsoft YaHei"/>
          <w:sz w:val="22"/>
          <w:szCs w:val="22"/>
          <w:color w:val="7F7F7F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的信息或意见不构成交易买卖指令或买卖出价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7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1"/>
        </w:rPr>
        <w:t>，投资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者应自主进行投资决策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6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2"/>
        </w:rPr>
        <w:t>，据此做出的任何投资决策</w:t>
      </w:r>
    </w:p>
    <w:p>
      <w:pPr>
        <w:ind w:left="973"/>
        <w:spacing w:before="1" w:line="180" w:lineRule="auto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"/>
        </w:rPr>
        <w:t>与本公司或作者无关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5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"/>
        </w:rPr>
        <w:t>，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4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"/>
        </w:rPr>
        <w:t>自行承担风险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5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color w:val="7F7F7F"/>
          <w:spacing w:val="-3"/>
        </w:rPr>
        <w:t>，本公司和作者不因此承担任何法律责任！</w:t>
      </w:r>
    </w:p>
    <w:sectPr>
      <w:headerReference w:type="default" r:id="rId32"/>
      <w:pgSz w:w="11906" w:h="16839"/>
      <w:pgMar w:top="400" w:right="0" w:bottom="40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16763</wp:posOffset>
          </wp:positionH>
          <wp:positionV relativeFrom="page">
            <wp:posOffset>16764</wp:posOffset>
          </wp:positionV>
          <wp:extent cx="7534656" cy="10657331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34656" cy="10657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32" style="position:absolute;margin-left:129.758pt;margin-top:770.629pt;mso-position-vertical-relative:page;mso-position-horizontal-relative:page;width:217.9pt;height:20.9pt;z-index:251683840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spacing w:before="19" w:line="225" w:lineRule="auto"/>
                  <w:jc w:val="right"/>
                  <w:rPr>
                    <w:rFonts w:ascii="SimSun" w:hAnsi="SimSun" w:eastAsia="SimSun" w:cs="SimSun"/>
                    <w:sz w:val="31"/>
                    <w:szCs w:val="31"/>
                  </w:rPr>
                </w:pPr>
                <w:r>
                  <w:rPr>
                    <w:rFonts w:ascii="SimSun" w:hAnsi="SimSun" w:eastAsia="SimSun" w:cs="SimSun"/>
                    <w:sz w:val="31"/>
                    <w:szCs w:val="31"/>
                    <w:b/>
                    <w:bCs/>
                    <w:spacing w:val="-5"/>
                  </w:rPr>
                  <w:t>迎来渗透率高增长。注注？注？</w:t>
                </w:r>
              </w:p>
            </w:txbxContent>
          </v:textbox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2" style="position:absolute;margin-left:89.1755pt;margin-top:131.725pt;mso-position-vertical-relative:page;mso-position-horizontal-relative:page;width:417.05pt;height:87.1pt;z-index:251659264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 w:right="20" w:firstLine="20"/>
                  <w:spacing w:before="19" w:line="267" w:lineRule="auto"/>
                  <w:jc w:val="both"/>
                  <w:rPr>
                    <w:rFonts w:ascii="Microsoft YaHei" w:hAnsi="Microsoft YaHei" w:eastAsia="Microsoft YaHei" w:cs="Microsoft YaHei"/>
                    <w:sz w:val="31"/>
                    <w:szCs w:val="31"/>
                  </w:rPr>
                </w:pP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7"/>
                  </w:rPr>
                  <w:t>内容摘要：本文主给大家要介绍一个短线指标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-5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6"/>
                  </w:rPr>
                  <w:t>，该指标是通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3"/>
                  </w:rPr>
                  <w:t>过 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</w:rPr>
                  <w:t>MACD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3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-3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3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-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3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-3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3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-4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</w:rPr>
                  <w:t>BBI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3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-3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3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3"/>
                  </w:rPr>
                  <w:t>六个指标共</w:t>
                </w:r>
              </w:p>
              <w:p>
                <w:pPr>
                  <w:ind w:left="20"/>
                  <w:spacing w:line="234" w:lineRule="auto"/>
                  <w:rPr>
                    <w:rFonts w:ascii="Microsoft YaHei" w:hAnsi="Microsoft YaHei" w:eastAsia="Microsoft YaHei" w:cs="Microsoft YaHei"/>
                    <w:sz w:val="31"/>
                    <w:szCs w:val="31"/>
                  </w:rPr>
                </w:pP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4"/>
                  </w:rPr>
                  <w:t>振组成的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-4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4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-6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235785"/>
                    <w:spacing w:val="4"/>
                  </w:rPr>
                  <w:t>因此又叫做</w:t>
                </w:r>
                <w:r>
                  <w:rPr>
                    <w:rFonts w:ascii="Microsoft YaHei" w:hAnsi="Microsoft YaHei" w:eastAsia="Microsoft YaHei" w:cs="Microsoft YaHei"/>
                    <w:sz w:val="31"/>
                    <w:szCs w:val="31"/>
                    <w:b/>
                    <w:bCs/>
                    <w:color w:val="FF0000"/>
                    <w:spacing w:val="4"/>
                  </w:rPr>
                  <w:t>六脉神剑！</w:t>
                </w:r>
              </w:p>
            </w:txbxContent>
          </v:textbox>
        </v:shape>
      </w:pict>
    </w:r>
    <w:r>
      <w:pict>
        <v:shape id="_x0000_s4" style="position:absolute;margin-left:89.8221pt;margin-top:511.947pt;mso-position-vertical-relative:page;mso-position-horizontal-relative:page;width:361.2pt;height:28.55pt;z-index:251660288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1" w:line="185" w:lineRule="auto"/>
                  <w:outlineLvl w:val="0"/>
                  <w:rPr>
                    <w:rFonts w:ascii="Microsoft YaHei" w:hAnsi="Microsoft YaHei" w:eastAsia="Microsoft YaHei" w:cs="Microsoft YaHei"/>
                    <w:sz w:val="40"/>
                    <w:szCs w:val="40"/>
                  </w:rPr>
                </w:pP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5"/>
                  </w:rPr>
                  <w:t>一、不管黑猫白猫</w:t>
                </w: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4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5"/>
                  </w:rPr>
                  <w:t>，能捉老鼠的就是好猫</w:t>
                </w:r>
              </w:p>
            </w:txbxContent>
          </v:textbox>
        </v:shape>
      </w:pict>
    </w:r>
    <w:r>
      <w:pict>
        <v:shape id="_x0000_s6" style="position:absolute;margin-left:89.0732pt;margin-top:571.013pt;mso-position-vertical-relative:page;mso-position-horizontal-relative:page;width:417.15pt;height:171.65pt;z-index:251661312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right="20"/>
                  <w:spacing w:before="20" w:line="586" w:lineRule="exact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  <w:position w:val="29"/>
                  </w:rPr>
                  <w:t>我们投资的是未来，收获的是预期差，资本市场总是多因一果的，我们常说“条条大道</w:t>
                </w:r>
              </w:p>
              <w:p>
                <w:pPr>
                  <w:ind w:left="21"/>
                  <w:spacing w:line="232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通罗马”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4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，路有很多条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，但结果只有一个！</w:t>
                </w:r>
              </w:p>
              <w:p>
                <w:pPr>
                  <w:pStyle w:val="BodyText"/>
                  <w:spacing w:line="242" w:lineRule="auto"/>
                  <w:rPr/>
                </w:pPr>
                <w:r/>
              </w:p>
              <w:p>
                <w:pPr>
                  <w:ind w:right="20"/>
                  <w:spacing w:before="85" w:line="624" w:lineRule="exact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  <w:position w:val="32"/>
                  </w:rPr>
                  <w:t>因此，无论我们制定什么样的策略，用什么样的方法，只要能达到快、准、稳，那么就</w:t>
                </w:r>
              </w:p>
              <w:p>
                <w:pPr>
                  <w:ind w:left="20"/>
                  <w:spacing w:line="190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是一个好的策略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引用句话“不管黑猫白猫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能捉老鼠的就是好猫”；</w:t>
                </w:r>
              </w:p>
              <w:p>
                <w:pPr>
                  <w:ind w:left="444"/>
                  <w:spacing w:before="314" w:line="233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</w:rPr>
                  <w:t>而今天郭老师就给大家分享一个指标——六脉神剑指标！</w:t>
                </w:r>
              </w:p>
              <w:p>
                <w:pPr>
                  <w:pStyle w:val="BodyText"/>
                  <w:spacing w:line="242" w:lineRule="auto"/>
                  <w:rPr/>
                </w:pPr>
                <w:r/>
              </w:p>
              <w:p>
                <w:pPr>
                  <w:ind w:right="20"/>
                  <w:spacing w:before="87" w:line="189" w:lineRule="auto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为什么取名为六脉神剑指标，一方面天下武功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2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，唯快不破”，该指标本身就属于一个短</w:t>
                </w:r>
              </w:p>
            </w:txbxContent>
          </v:textbox>
        </v:shape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8" style="position:absolute;margin-left:89.0732pt;margin-top:87.4979pt;mso-position-vertical-relative:page;mso-position-horizontal-relative:page;width:420.15pt;height:249.2pt;z-index:251662336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2"/>
                  <w:spacing w:before="20"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线指标。</w:t>
                </w:r>
              </w:p>
              <w:p>
                <w:pPr>
                  <w:pStyle w:val="BodyText"/>
                  <w:spacing w:line="265" w:lineRule="auto"/>
                  <w:rPr/>
                </w:pPr>
                <w:r/>
              </w:p>
              <w:p>
                <w:pPr>
                  <w:spacing w:before="86" w:line="623" w:lineRule="exact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  <w:position w:val="33"/>
                  </w:rPr>
                  <w:t>而短线操作精髓就是快进快出，这样一方面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  <w:position w:val="33"/>
                  </w:rPr>
                  <w:t>可以做到进可攻，另一方面又做到了退可守，</w:t>
                </w:r>
              </w:p>
              <w:p>
                <w:pPr>
                  <w:ind w:left="21"/>
                  <w:spacing w:line="190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</w:rPr>
                  <w:t>这攻守之间方能立于不败之地；</w:t>
                </w:r>
              </w:p>
              <w:p>
                <w:pPr>
                  <w:pStyle w:val="BodyText"/>
                  <w:spacing w:line="265" w:lineRule="auto"/>
                  <w:rPr/>
                </w:pPr>
                <w:r/>
              </w:p>
              <w:p>
                <w:pPr>
                  <w:ind w:left="20" w:right="79" w:firstLine="421"/>
                  <w:spacing w:before="86" w:line="423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另一方面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，六脉神剑指标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由于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9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MACD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BBI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 xml:space="preserve"> 六个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指标组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成的，由于指标共振信号较多，其本身的基础胜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率也相对越高，因此该指标在快的基础上又</w:t>
                </w:r>
              </w:p>
              <w:p>
                <w:pPr>
                  <w:ind w:left="21"/>
                  <w:spacing w:line="233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增加相对较准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，做到了短线交易三要素的快、准、稳！</w:t>
                </w:r>
              </w:p>
              <w:p>
                <w:pPr>
                  <w:pStyle w:val="BodyText"/>
                  <w:spacing w:line="280" w:lineRule="auto"/>
                  <w:rPr/>
                </w:pPr>
                <w:r/>
              </w:p>
              <w:p>
                <w:pPr>
                  <w:pStyle w:val="BodyText"/>
                  <w:spacing w:line="280" w:lineRule="auto"/>
                  <w:rPr/>
                </w:pPr>
                <w:r/>
              </w:p>
              <w:p>
                <w:pPr>
                  <w:pStyle w:val="BodyText"/>
                  <w:spacing w:line="280" w:lineRule="auto"/>
                  <w:rPr/>
                </w:pPr>
                <w:r/>
              </w:p>
              <w:p>
                <w:pPr>
                  <w:ind w:left="40"/>
                  <w:spacing w:before="172" w:line="179" w:lineRule="auto"/>
                  <w:outlineLvl w:val="0"/>
                  <w:rPr>
                    <w:rFonts w:ascii="Microsoft YaHei" w:hAnsi="Microsoft YaHei" w:eastAsia="Microsoft YaHei" w:cs="Microsoft YaHei"/>
                    <w:sz w:val="40"/>
                    <w:szCs w:val="40"/>
                  </w:rPr>
                </w:pP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2"/>
                  </w:rPr>
                  <w:t>二、六脉神剑共振指标设计逻辑</w:t>
                </w:r>
              </w:p>
            </w:txbxContent>
          </v:textbox>
        </v:shape>
      </w:pict>
    </w:r>
    <w:r>
      <w:pict>
        <v:shape id="_x0000_s10" style="position:absolute;margin-left:89.0523pt;margin-top:368.234pt;mso-position-vertical-relative:page;mso-position-horizontal-relative:page;width:420.15pt;height:359.35pt;z-index:251663360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441"/>
                  <w:spacing w:before="20" w:line="623" w:lineRule="exac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  <w:position w:val="32"/>
                  </w:rPr>
                  <w:t>我们都知道，市场的上涨趋势、下跌趋势、阶段顶部、阶段底部，都出或多或少的出现</w:t>
                </w:r>
              </w:p>
              <w:p>
                <w:pPr>
                  <w:ind w:left="22"/>
                  <w:spacing w:line="190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一些技术信号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，有 K 线形态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，有量能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，有均线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，有指标等等。</w:t>
                </w:r>
              </w:p>
              <w:p>
                <w:pPr>
                  <w:pStyle w:val="BodyText"/>
                  <w:spacing w:line="265" w:lineRule="auto"/>
                  <w:rPr/>
                </w:pPr>
                <w:r/>
              </w:p>
              <w:p>
                <w:pPr>
                  <w:ind w:left="38" w:right="20" w:firstLine="403"/>
                  <w:spacing w:before="86" w:line="423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这些信号有时候会单独出现，也有时候会多个一起出现。但通常情况下，这些信号同时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出现的越多，共振信号越多，对我们判断上涨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趋势、下跌趋势、阶段顶部、阶段底部更有利，</w:t>
                </w:r>
              </w:p>
              <w:p>
                <w:pPr>
                  <w:ind w:left="25"/>
                  <w:spacing w:line="233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判断的成功率也会相对更高！</w:t>
                </w:r>
              </w:p>
              <w:p>
                <w:pPr>
                  <w:pStyle w:val="BodyText"/>
                  <w:spacing w:line="242" w:lineRule="auto"/>
                  <w:rPr/>
                </w:pPr>
                <w:r/>
              </w:p>
              <w:p>
                <w:pPr>
                  <w:ind w:left="445"/>
                  <w:spacing w:before="85" w:line="585" w:lineRule="exac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>而六脉神剑指标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4"/>
                    <w:position w:val="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>，真是通过了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0"/>
                  </w:rPr>
                  <w:t>MACD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  <w:position w:val="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  <w:position w:val="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  <w:position w:val="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  <w:position w:val="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0"/>
                  </w:rPr>
                  <w:t>BBI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>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0"/>
                    <w:position w:val="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  <w:position w:val="30"/>
                  </w:rPr>
                  <w:t xml:space="preserve"> 六个指标演变</w:t>
                </w:r>
              </w:p>
              <w:p>
                <w:pPr>
                  <w:ind w:left="21"/>
                  <w:spacing w:before="1" w:line="233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来的。接下来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，郭老师会带大家了解下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，这六个指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标组合的内在逻辑是什么？</w:t>
                </w:r>
              </w:p>
              <w:p>
                <w:pPr>
                  <w:pStyle w:val="BodyText"/>
                  <w:spacing w:line="287" w:lineRule="auto"/>
                  <w:rPr/>
                </w:pPr>
                <w:r/>
              </w:p>
              <w:p>
                <w:pPr>
                  <w:pStyle w:val="BodyText"/>
                  <w:spacing w:line="287" w:lineRule="auto"/>
                  <w:rPr/>
                </w:pPr>
                <w:r/>
              </w:p>
              <w:p>
                <w:pPr>
                  <w:pStyle w:val="BodyText"/>
                  <w:spacing w:line="287" w:lineRule="auto"/>
                  <w:rPr/>
                </w:pPr>
                <w:r/>
              </w:p>
              <w:p>
                <w:pPr>
                  <w:ind w:left="20" w:right="77" w:firstLine="420"/>
                  <w:spacing w:before="85" w:line="421" w:lineRule="auto"/>
                  <w:jc w:val="both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第一，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MACD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 xml:space="preserve"> 金叉——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MACD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 xml:space="preserve"> 指标是股票技术分析中一个重要的技术指标，由两条曲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>线和一组红绿柱线组成。两条曲线中波动变化大的是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8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DIF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 xml:space="preserve"> 线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>，通常为白线或红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</w:rPr>
                  <w:t>线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</w:rPr>
                  <w:t>，相对平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稳的是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DEA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 xml:space="preserve"> 线(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MACD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 xml:space="preserve"> 线)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，通常为黄线。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3"/>
                  </w:rPr>
                  <w:t>当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</w:rPr>
                  <w:t>DIF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3"/>
                  </w:rPr>
                  <w:t xml:space="preserve"> 线上穿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</w:rPr>
                  <w:t>DEA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3"/>
                  </w:rPr>
                  <w:t xml:space="preserve"> 线时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3"/>
                  </w:rPr>
                  <w:t>，这种技术形态叫做</w:t>
                </w:r>
              </w:p>
              <w:p>
                <w:pPr>
                  <w:ind w:left="40"/>
                  <w:spacing w:before="1" w:line="183" w:lineRule="auto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5"/>
                  </w:rPr>
                  <w:t>MACD 金叉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5"/>
                  </w:rPr>
                  <w:t>，通常为进场信号。</w:t>
                </w:r>
              </w:p>
            </w:txbxContent>
          </v:textbox>
        </v:shape>
      </w:pict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12" style="position:absolute;margin-left:89.0732pt;margin-top:290.234pt;mso-position-vertical-relative:page;mso-position-horizontal-relative:page;width:417.3pt;height:109.75pt;z-index:251665408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 w:right="20" w:firstLine="420"/>
                  <w:spacing w:before="18" w:line="421" w:lineRule="auto"/>
                  <w:jc w:val="both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第二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 xml:space="preserve"> 金叉——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 xml:space="preserve"> 指标中文名叫随机指标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，它起先用于期货市场的分析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，后被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广泛用于股市的中短期趋势分析，是期货和股票市场上最常用的技术分析工具。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而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 xml:space="preserve"> 金叉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>是指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 xml:space="preserve"> 指标中 k 线和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>D 线自下而上的交点，称为金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"/>
                  </w:rPr>
                  <w:t>叉。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1"/>
                  </w:rPr>
                  <w:t>对于投资者来说，金叉往往预示</w:t>
                </w:r>
              </w:p>
              <w:p>
                <w:pPr>
                  <w:ind w:left="21"/>
                  <w:spacing w:before="1" w:line="183" w:lineRule="auto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3"/>
                  </w:rPr>
                  <w:t>着股价的上涨趋势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2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3"/>
                  </w:rPr>
                  <w:t>，是进场的信号；</w:t>
                </w:r>
              </w:p>
            </w:txbxContent>
          </v:textbox>
        </v:shape>
      </w:pict>
    </w:r>
    <w:r>
      <w:pict>
        <v:shape id="_x0000_s14" style="position:absolute;margin-left:89.1254pt;margin-top:617.907pt;mso-position-vertical-relative:page;mso-position-horizontal-relative:page;width:420.1pt;height:109.65pt;z-index:251666432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 w:right="20" w:firstLine="418"/>
                  <w:spacing w:before="21" w:line="420" w:lineRule="auto"/>
                  <w:jc w:val="both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第三、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 xml:space="preserve"> 指标——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 xml:space="preserve"> 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标又叫相对强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3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弱指标，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 xml:space="preserve"> 指标正是根据供求平衡的原理，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通过测量某一个期间内股价上涨总幅度占股价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变化总幅度平均值的百分比，来评估多空力量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的强弱程度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4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，进而提示具体操作的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，是超买超卖指标中的一种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4"/>
                  </w:rPr>
                  <w:t>当短期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4"/>
                  </w:rPr>
                  <w:t xml:space="preserve"> 线在低位向上</w:t>
                </w:r>
              </w:p>
              <w:p>
                <w:pPr>
                  <w:ind w:left="21"/>
                  <w:spacing w:line="184" w:lineRule="auto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2"/>
                  </w:rPr>
                  <w:t>突破长期 RSI 线,则是市场的买入信号；</w:t>
                </w:r>
              </w:p>
            </w:txbxContent>
          </v:textbox>
        </v:shape>
      </w:pict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16" style="position:absolute;margin-left:89.1254pt;margin-top:321.498pt;mso-position-vertical-relative:page;mso-position-horizontal-relative:page;width:417.1pt;height:172.05pt;z-index:251668480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right="20"/>
                  <w:spacing w:before="20" w:line="623" w:lineRule="exact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>第四、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2"/>
                    <w:position w:val="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3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 xml:space="preserve"> 指标——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9"/>
                    <w:position w:val="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position w:val="33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 xml:space="preserve"> 指标是反向指标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0"/>
                    <w:position w:val="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>，两条指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  <w:position w:val="33"/>
                  </w:rPr>
                  <w:t>标线金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2"/>
                    <w:position w:val="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  <w:position w:val="33"/>
                  </w:rPr>
                  <w:t>叉为下降趋势点，死叉为</w:t>
                </w:r>
              </w:p>
              <w:p>
                <w:pPr>
                  <w:ind w:left="22"/>
                  <w:spacing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上升趋势点。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当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1 线向下跌破线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2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，为买进信号；</w:t>
                </w:r>
              </w:p>
              <w:p>
                <w:pPr>
                  <w:pStyle w:val="BodyText"/>
                  <w:spacing w:line="266" w:lineRule="auto"/>
                  <w:rPr/>
                </w:pPr>
                <w:r/>
              </w:p>
              <w:p>
                <w:pPr>
                  <w:ind w:left="457"/>
                  <w:spacing w:before="86"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1 线向上突破线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2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，为卖  出信号；</w:t>
                </w:r>
              </w:p>
              <w:p>
                <w:pPr>
                  <w:pStyle w:val="BodyText"/>
                  <w:spacing w:line="265" w:lineRule="auto"/>
                  <w:rPr/>
                </w:pPr>
                <w:r/>
              </w:p>
              <w:p>
                <w:pPr>
                  <w:ind w:right="20"/>
                  <w:spacing w:before="86" w:line="624" w:lineRule="exact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  <w:position w:val="33"/>
                  </w:rPr>
                  <w:t>由于这个指标属于反向指标，因此郭老师，对这个指标把它做成了正向指标。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>即再反过</w:t>
                </w:r>
              </w:p>
              <w:p>
                <w:pPr>
                  <w:ind w:left="20"/>
                  <w:spacing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来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：当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1 线向下跌破线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2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，为卖出信号；</w:t>
                </w:r>
              </w:p>
              <w:p>
                <w:pPr>
                  <w:pStyle w:val="BodyText"/>
                  <w:spacing w:line="249" w:lineRule="auto"/>
                  <w:rPr/>
                </w:pPr>
                <w:r/>
              </w:p>
              <w:p>
                <w:pPr>
                  <w:ind w:left="478"/>
                  <w:spacing w:before="94" w:line="184" w:lineRule="auto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4"/>
                  </w:rPr>
                  <w:t>LWR1 线向上突破线 LWR2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2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4"/>
                  </w:rPr>
                  <w:t>，为买入信号。</w:t>
                </w:r>
              </w:p>
            </w:txbxContent>
          </v:textbox>
        </v:shape>
      </w:pict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18" style="position:absolute;margin-left:89.0836pt;margin-top:118.677pt;mso-position-vertical-relative:page;mso-position-horizontal-relative:page;width:417.15pt;height:78.5pt;z-index:251671552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 w:right="20" w:firstLine="419"/>
                  <w:spacing w:before="19" w:line="413" w:lineRule="auto"/>
                  <w:jc w:val="both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</w:rPr>
                  <w:t>第五、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BBI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</w:rPr>
                  <w:t xml:space="preserve"> 指标——即多空指标，简称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BBI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9"/>
                  </w:rPr>
                  <w:t>，是一种将不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同日数移动平均线加权平均之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后的综合指标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，属于均线型指标。而当股价位于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BBI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 xml:space="preserve"> 下方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，视为空头市场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5"/>
                  </w:rPr>
                  <w:t>而当股价位于</w:t>
                </w:r>
              </w:p>
              <w:p>
                <w:pPr>
                  <w:ind w:left="39"/>
                  <w:spacing w:line="184" w:lineRule="auto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6"/>
                  </w:rPr>
                  <w:t>BB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6"/>
                  </w:rPr>
                  <w:t>I 上方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34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6"/>
                  </w:rPr>
                  <w:t>，视为多头市场；</w:t>
                </w:r>
              </w:p>
            </w:txbxContent>
          </v:textbox>
        </v:shape>
      </w:pict>
    </w:r>
    <w:r>
      <w:pict>
        <v:shape id="_x0000_s20" style="position:absolute;margin-left:89.1254pt;margin-top:446.287pt;mso-position-vertical-relative:page;mso-position-horizontal-relative:page;width:417.25pt;height:78.5pt;z-index:251672576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 w:right="20" w:firstLine="418"/>
                  <w:spacing w:before="19" w:line="413" w:lineRule="auto"/>
                  <w:jc w:val="both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第六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 xml:space="preserve"> 指标——动量指标又叫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 xml:space="preserve"> 指标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，是一种专  门研究股价波动的中短期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技术分析工具。一般情况下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由上向下跌破中心线时为卖出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时机，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4"/>
                  </w:rPr>
                  <w:t>相反，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4"/>
                  </w:rPr>
                  <w:t xml:space="preserve"> 由下</w:t>
                </w:r>
              </w:p>
              <w:p>
                <w:pPr>
                  <w:ind w:left="36"/>
                  <w:spacing w:before="1" w:line="183" w:lineRule="auto"/>
                  <w:rPr>
                    <w:rFonts w:ascii="Microsoft YaHei" w:hAnsi="Microsoft YaHei" w:eastAsia="Microsoft YaHei" w:cs="Microsoft YaHei"/>
                    <w:sz w:val="22"/>
                    <w:szCs w:val="22"/>
                  </w:rPr>
                </w:pPr>
                <w:r>
                  <w:rPr>
                    <w:rFonts w:ascii="Microsoft YaHei" w:hAnsi="Microsoft YaHei" w:eastAsia="Microsoft YaHei" w:cs="Microsoft YaHei"/>
                    <w:sz w:val="22"/>
                    <w:szCs w:val="22"/>
                    <w:color w:val="FF0000"/>
                    <w:spacing w:val="-2"/>
                  </w:rPr>
                  <w:t>向上突破中心线时为买进时机。</w:t>
                </w:r>
              </w:p>
            </w:txbxContent>
          </v:textbox>
        </v:shape>
      </w:pict>
    </w:r>
    <w:r/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22" style="position:absolute;margin-left:89.0627pt;margin-top:87.4771pt;mso-position-vertical-relative:page;mso-position-horizontal-relative:page;width:417.2pt;height:187.8pt;z-index:251674624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 w:right="20" w:firstLine="424"/>
                  <w:spacing w:before="21" w:line="436" w:lineRule="auto"/>
                  <w:jc w:val="both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而我们这个六脉神剑指标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，就是以上六个指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标同时发出共振发出信号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，即当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MACD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 xml:space="preserve"> 金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叉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DIF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 xml:space="preserve"> 线在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9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DEA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 xml:space="preserve"> 线上方；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同时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KDJ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 xml:space="preserve"> 指标金叉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K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 xml:space="preserve"> 值在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6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>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>值以上；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>同时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>，短期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9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"/>
                  </w:rPr>
                  <w:t xml:space="preserve"> 线在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低位向上突破长期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5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RSI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 xml:space="preserve"> 线；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同时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8"/>
                    <w:w w:val="10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 xml:space="preserve"> 中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1 线向上突破线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LWR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2；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同时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，股价在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BBI</w:t>
                </w:r>
              </w:p>
              <w:p>
                <w:pPr>
                  <w:ind w:left="23"/>
                  <w:spacing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上方；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1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同时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MTM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 xml:space="preserve"> 突破中心线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，在中心线以上。</w:t>
                </w:r>
              </w:p>
              <w:p>
                <w:pPr>
                  <w:pStyle w:val="BodyText"/>
                  <w:spacing w:line="288" w:lineRule="auto"/>
                  <w:rPr/>
                </w:pPr>
                <w:r/>
              </w:p>
              <w:p>
                <w:pPr>
                  <w:pStyle w:val="BodyText"/>
                  <w:spacing w:line="288" w:lineRule="auto"/>
                  <w:rPr/>
                </w:pPr>
                <w:r/>
              </w:p>
              <w:p>
                <w:pPr>
                  <w:pStyle w:val="BodyText"/>
                  <w:spacing w:line="288" w:lineRule="auto"/>
                  <w:rPr/>
                </w:pPr>
                <w:r/>
              </w:p>
              <w:p>
                <w:pPr>
                  <w:ind w:left="44"/>
                  <w:spacing w:before="171" w:line="186" w:lineRule="auto"/>
                  <w:outlineLvl w:val="0"/>
                  <w:rPr>
                    <w:rFonts w:ascii="Microsoft YaHei" w:hAnsi="Microsoft YaHei" w:eastAsia="Microsoft YaHei" w:cs="Microsoft YaHei"/>
                    <w:sz w:val="40"/>
                    <w:szCs w:val="40"/>
                  </w:rPr>
                </w:pP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8"/>
                  </w:rPr>
                  <w:t>三、六脉神剑运用方法</w:t>
                </w: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5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8"/>
                  </w:rPr>
                  <w:t>，四季之道</w:t>
                </w: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5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40"/>
                    <w:szCs w:val="40"/>
                    <w:b/>
                    <w:bCs/>
                    <w:color w:val="2D6FAA"/>
                    <w:spacing w:val="-8"/>
                  </w:rPr>
                  <w:t>，春夏秋冬</w:t>
                </w:r>
              </w:p>
            </w:txbxContent>
          </v:textbox>
        </v:shape>
      </w:pict>
    </w:r>
    <w:r>
      <w:pict>
        <v:shape id="_x0000_s24" style="position:absolute;margin-left:89.0732pt;margin-top:301.225pt;mso-position-vertical-relative:page;mso-position-horizontal-relative:page;width:420.2pt;height:176.2pt;z-index:251675648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56"/>
                  <w:spacing w:before="19" w:line="226" w:lineRule="auto"/>
                  <w:rPr>
                    <w:rFonts w:ascii="Microsoft YaHei" w:hAnsi="Microsoft YaHei" w:eastAsia="Microsoft YaHei" w:cs="Microsoft YaHei"/>
                    <w:sz w:val="28"/>
                    <w:szCs w:val="28"/>
                  </w:rPr>
                </w:pP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"/>
                  </w:rPr>
                  <w:t>（一）六脉神剑之——夏日炎炎</w:t>
                </w: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"/>
                  </w:rPr>
                  <w:t>，进场时机</w:t>
                </w:r>
              </w:p>
              <w:p>
                <w:pPr>
                  <w:ind w:left="21" w:right="81" w:firstLine="428"/>
                  <w:spacing w:before="264" w:line="423" w:lineRule="auto"/>
                  <w:jc w:val="both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当出现 6 个红色箭头时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4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，代表同时满足以上 6 个指标信号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，要注意价格震荡走强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，这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种情况，我们也就形容市场处于夏天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，晴空万里，风和日丽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，在这种夏日炎炎的情况下，正</w:t>
                </w:r>
              </w:p>
              <w:p>
                <w:pPr>
                  <w:spacing w:line="232" w:lineRule="auto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是介入好时机！如下图所示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，该案例在出现 6 个红色箭头之后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，股价就开始逐步震荡走强。</w:t>
                </w:r>
              </w:p>
              <w:p>
                <w:pPr>
                  <w:pStyle w:val="BodyText"/>
                  <w:spacing w:line="242" w:lineRule="auto"/>
                  <w:rPr/>
                </w:pPr>
                <w:r/>
              </w:p>
              <w:p>
                <w:pPr>
                  <w:ind w:left="441"/>
                  <w:spacing w:before="86" w:line="624" w:lineRule="exac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>如下图所示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7"/>
                    <w:position w:val="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>，该案例第一次出现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  <w:position w:val="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>，6 个红色箭头后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  <w:position w:val="3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  <w:position w:val="33"/>
                  </w:rPr>
                  <w:t>，价格就  出现一波震荡上涨。而当</w:t>
                </w:r>
              </w:p>
              <w:p>
                <w:pPr>
                  <w:ind w:left="30"/>
                  <w:spacing w:before="1"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6 个红色箭头消失后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，则要开始逐步减仓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防范风险。</w:t>
                </w:r>
              </w:p>
            </w:txbxContent>
          </v:textbox>
        </v:shape>
      </w:pict>
    </w:r>
    <w:r/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26" style="position:absolute;margin-left:89.115pt;margin-top:98.4251pt;mso-position-vertical-relative:page;mso-position-horizontal-relative:page;width:417.1pt;height:332.2pt;z-index:251677696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55"/>
                  <w:spacing w:before="19" w:line="226" w:lineRule="auto"/>
                  <w:rPr>
                    <w:rFonts w:ascii="Microsoft YaHei" w:hAnsi="Microsoft YaHei" w:eastAsia="Microsoft YaHei" w:cs="Microsoft YaHei"/>
                    <w:sz w:val="28"/>
                    <w:szCs w:val="28"/>
                  </w:rPr>
                </w:pP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"/>
                  </w:rPr>
                  <w:t>（二）六脉神剑之——秋风萧瑟</w:t>
                </w: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"/>
                  </w:rPr>
                  <w:t>，离场时机</w:t>
                </w:r>
              </w:p>
              <w:p>
                <w:pPr>
                  <w:ind w:right="20"/>
                  <w:spacing w:before="264" w:line="625" w:lineRule="exact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  <w:position w:val="33"/>
                  </w:rPr>
                  <w:t>当六个红色箭头消失，出现绿色箭头之后，说明其中某某指标已经开始走弱，要开始择</w:t>
                </w:r>
              </w:p>
              <w:p>
                <w:pPr>
                  <w:ind w:left="20"/>
                  <w:spacing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机分批离场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4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，逐步防范风险。</w:t>
                </w:r>
              </w:p>
              <w:p>
                <w:pPr>
                  <w:pStyle w:val="BodyText"/>
                  <w:spacing w:line="263" w:lineRule="auto"/>
                  <w:rPr/>
                </w:pPr>
                <w:r/>
              </w:p>
              <w:p>
                <w:pPr>
                  <w:ind w:left="20" w:right="20" w:firstLine="420"/>
                  <w:spacing w:before="85" w:line="437" w:lineRule="auto"/>
                  <w:jc w:val="both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如下图所示：该案例出现六红共振之后，价格出现一波震荡上涨，但在上涨之后，红色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4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箭头开始减少，绿色箭头开始出现，这个时候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，说明市场上涨动能减弱，虽然价格还没有大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跌，但这种情况下市场犹如秋风萧瑟一样，寒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意已浓，虽然还不是太准，但一不注意也容易</w:t>
                </w:r>
              </w:p>
              <w:p>
                <w:pPr>
                  <w:ind w:left="22"/>
                  <w:spacing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感染风寒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9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3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因此出现这种情况属于离场时机。</w:t>
                </w:r>
              </w:p>
              <w:p>
                <w:pPr>
                  <w:pStyle w:val="BodyText"/>
                  <w:spacing w:line="267" w:lineRule="auto"/>
                  <w:rPr/>
                </w:pPr>
                <w:r/>
              </w:p>
              <w:p>
                <w:pPr>
                  <w:ind w:left="20" w:right="20" w:firstLine="428"/>
                  <w:spacing w:before="87" w:line="436" w:lineRule="auto"/>
                  <w:jc w:val="both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当然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，还有一种情况是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，只出现一个绿箭头的情况下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3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，即 5 红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1 绿的情况下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，我们可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以继续观察一两天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5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如果后面一两天之内绿箭头消失了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，那么则可以继续持有下。在这里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注意的是，绿箭头不能超过两个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，时间不能超过两天，超过了则一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6"/>
                  </w:rPr>
                  <w:t>律防范风险。如下图，黄</w:t>
                </w:r>
              </w:p>
              <w:p>
                <w:pPr>
                  <w:ind w:left="31"/>
                  <w:spacing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圈圈位置：</w:t>
                </w:r>
              </w:p>
            </w:txbxContent>
          </v:textbox>
        </v:shape>
      </w:pict>
    </w:r>
    <w:r/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28" style="position:absolute;margin-left:89.1568pt;margin-top:98.4251pt;mso-position-vertical-relative:page;mso-position-horizontal-relative:page;width:420.15pt;height:113.8pt;z-index:251680768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55"/>
                  <w:spacing w:before="19" w:line="226" w:lineRule="auto"/>
                  <w:rPr>
                    <w:rFonts w:ascii="Microsoft YaHei" w:hAnsi="Microsoft YaHei" w:eastAsia="Microsoft YaHei" w:cs="Microsoft YaHei"/>
                    <w:sz w:val="28"/>
                    <w:szCs w:val="28"/>
                  </w:rPr>
                </w:pP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"/>
                  </w:rPr>
                  <w:t>（三）六脉神剑之——寒风刺骨</w:t>
                </w: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8"/>
                    <w:szCs w:val="28"/>
                    <w:b/>
                    <w:bCs/>
                    <w:color w:val="FF0000"/>
                    <w:spacing w:val="-4"/>
                  </w:rPr>
                  <w:t>，防守为主</w:t>
                </w:r>
              </w:p>
              <w:p>
                <w:pPr>
                  <w:ind w:left="20" w:right="33" w:firstLine="419"/>
                  <w:spacing w:before="266" w:line="436" w:lineRule="auto"/>
                  <w:jc w:val="both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如下图所示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16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，该股从夏日炎炎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7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，到秋风萧瑟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，再到寒风刺骨的过程变化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-28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5"/>
                  </w:rPr>
                  <w:t>，我们会发现，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8"/>
                  </w:rPr>
                  <w:t>夏日炎炎出现后，股价出现一波震荡上涨，之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7"/>
                  </w:rPr>
                  <w:t>后出现了秋负萧瑟，股价震荡筑底，之后开启</w:t>
                </w:r>
              </w:p>
              <w:p>
                <w:pPr>
                  <w:spacing w:line="189" w:lineRule="auto"/>
                  <w:jc w:val="right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4"/>
                  </w:rPr>
                  <w:t>回落，而至秋风萧瑟的时候，价格开始出现加速下跌，在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3"/>
                  </w:rPr>
                  <w:t>此情况下要防守望为主，保存实力。</w:t>
                </w:r>
              </w:p>
            </w:txbxContent>
          </v:textbox>
        </v:shape>
      </w:pict>
    </w:r>
    <w:r>
      <w:pict>
        <v:shape id="_x0000_s30" style="position:absolute;margin-left:89.2195pt;margin-top:446.224pt;mso-position-vertical-relative:page;mso-position-horizontal-relative:page;width:417pt;height:78pt;z-index:251681792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 w:right="20" w:firstLine="418"/>
                  <w:spacing w:before="18" w:line="437" w:lineRule="auto"/>
                  <w:jc w:val="both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b/>
                    <w:bCs/>
                    <w:spacing w:val="7"/>
                  </w:rPr>
                  <w:t>总结：我们的六脉神剑之一共有三招，一招是夏日炎炎，正是进场好时机，这招目地是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b/>
                    <w:bCs/>
                    <w:spacing w:val="14"/>
                  </w:rPr>
                  <w:t xml:space="preserve">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b/>
                    <w:bCs/>
                    <w:spacing w:val="7"/>
                  </w:rPr>
                  <w:t>教大家抄底的；另一招是，秋风萧瑟属于逃顶方法；而最后的寒风刺骨，则是观望、防守为</w:t>
                </w:r>
              </w:p>
              <w:p>
                <w:pPr>
                  <w:ind w:left="20"/>
                  <w:spacing w:line="189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b/>
                    <w:bCs/>
                    <w:spacing w:val="2"/>
                  </w:rPr>
                  <w:t>主。</w:t>
                </w:r>
              </w:p>
            </w:txbxContent>
          </v:textbox>
        </v:shape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header" Target="header3.xml"/><Relationship Id="rId7" Type="http://schemas.openxmlformats.org/officeDocument/2006/relationships/image" Target="media/image5.jpeg"/><Relationship Id="rId6" Type="http://schemas.openxmlformats.org/officeDocument/2006/relationships/image" Target="media/image4.jpeg"/><Relationship Id="rId5" Type="http://schemas.openxmlformats.org/officeDocument/2006/relationships/image" Target="media/image3.png"/><Relationship Id="rId4" Type="http://schemas.openxmlformats.org/officeDocument/2006/relationships/image" Target="media/image2.jpeg"/><Relationship Id="rId36" Type="http://schemas.openxmlformats.org/officeDocument/2006/relationships/fontTable" Target="fontTable.xml"/><Relationship Id="rId35" Type="http://schemas.openxmlformats.org/officeDocument/2006/relationships/styles" Target="styles.xml"/><Relationship Id="rId34" Type="http://schemas.openxmlformats.org/officeDocument/2006/relationships/settings" Target="settings.xml"/><Relationship Id="rId33" Type="http://schemas.openxmlformats.org/officeDocument/2006/relationships/image" Target="media/image23.png"/><Relationship Id="rId32" Type="http://schemas.openxmlformats.org/officeDocument/2006/relationships/header" Target="header10.xml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footer" Target="footer1.xml"/><Relationship Id="rId29" Type="http://schemas.openxmlformats.org/officeDocument/2006/relationships/header" Target="header9.xml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header" Target="header8.xml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header" Target="header7.xml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header" Target="header2.xml"/><Relationship Id="rId19" Type="http://schemas.openxmlformats.org/officeDocument/2006/relationships/image" Target="media/image13.jpeg"/><Relationship Id="rId18" Type="http://schemas.openxmlformats.org/officeDocument/2006/relationships/header" Target="header6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header" Target="header5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header" Target="header4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terms:created xsi:type="dcterms:W3CDTF">2023-07-07T17:11:12Z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2023-07-14T15:40:41</vt:filetime>
  </property>
</Properties>
</file>