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43CC2" w14:textId="77777777" w:rsidR="00872521" w:rsidRDefault="00FF3063">
      <w:pPr>
        <w:pStyle w:val="0172"/>
        <w:spacing w:before="326" w:after="163"/>
        <w:rPr>
          <w:rFonts w:ascii="KaiTi" w:eastAsia="KaiTi" w:hAnsi="KaiTi"/>
        </w:rPr>
      </w:pPr>
      <w:r>
        <w:rPr>
          <w:rFonts w:ascii="KaiTi" w:eastAsia="KaiTi" w:hAnsi="KaiTi"/>
        </w:rPr>
        <w:t>第</w:t>
      </w:r>
      <w:r>
        <w:rPr>
          <w:rFonts w:ascii="KaiTi" w:eastAsia="KaiTi" w:hAnsi="KaiTi"/>
        </w:rPr>
        <w:t>12</w:t>
      </w:r>
      <w:r>
        <w:rPr>
          <w:rFonts w:ascii="KaiTi" w:eastAsia="KaiTi" w:hAnsi="KaiTi"/>
        </w:rPr>
        <w:t>周</w:t>
      </w:r>
      <w:r>
        <w:rPr>
          <w:rFonts w:ascii="KaiTi" w:eastAsia="KaiTi" w:hAnsi="KaiTi" w:hint="eastAsia"/>
        </w:rPr>
        <w:t>作业</w:t>
      </w:r>
    </w:p>
    <w:p w14:paraId="3E5BDCCE" w14:textId="77777777" w:rsidR="00872521" w:rsidRDefault="00FF3063">
      <w:pPr>
        <w:pStyle w:val="2"/>
        <w:spacing w:line="360" w:lineRule="auto"/>
        <w:rPr>
          <w:rFonts w:hint="eastAsia"/>
        </w:rPr>
      </w:pPr>
      <w:r>
        <w:rPr>
          <w:rFonts w:hint="eastAsia"/>
        </w:rPr>
        <w:t>案例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6532AE44" w14:textId="77777777" w:rsidR="00872521" w:rsidRDefault="00FF3063">
      <w:pPr>
        <w:widowControl/>
        <w:spacing w:line="360" w:lineRule="auto"/>
        <w:ind w:firstLineChars="0" w:firstLine="0"/>
        <w:jc w:val="left"/>
        <w:rPr>
          <w:rFonts w:ascii="微软雅黑" w:eastAsia="微软雅黑" w:hAnsi="微软雅黑" w:cs="宋体"/>
          <w:kern w:val="0"/>
        </w:rPr>
      </w:pPr>
      <w:r>
        <w:rPr>
          <w:rFonts w:ascii="微软雅黑" w:eastAsia="微软雅黑" w:hAnsi="微软雅黑" w:cs="宋体" w:hint="eastAsia"/>
          <w:kern w:val="0"/>
        </w:rPr>
        <w:t>根据洋河股份公司最近一年年报中的“经营情况讨论与分析”章节，对公司的产品、收入、毛利率进行分析，并根据分析结果总结公司经营的优势和劣势。（</w:t>
      </w:r>
      <w:r>
        <w:rPr>
          <w:rFonts w:ascii="微软雅黑" w:eastAsia="微软雅黑" w:hAnsi="微软雅黑" w:cs="宋体" w:hint="eastAsia"/>
          <w:kern w:val="0"/>
        </w:rPr>
        <w:t xml:space="preserve">100 </w:t>
      </w:r>
      <w:r>
        <w:rPr>
          <w:rFonts w:ascii="微软雅黑" w:eastAsia="微软雅黑" w:hAnsi="微软雅黑" w:cs="宋体" w:hint="eastAsia"/>
          <w:kern w:val="0"/>
        </w:rPr>
        <w:t>分）</w:t>
      </w:r>
    </w:p>
    <w:p w14:paraId="645441F7" w14:textId="77777777" w:rsidR="00872521" w:rsidRDefault="00FF3063">
      <w:pPr>
        <w:spacing w:line="360" w:lineRule="auto"/>
        <w:ind w:firstLineChars="0" w:firstLine="0"/>
      </w:pPr>
      <w:r>
        <w:rPr>
          <w:b/>
          <w:bCs/>
          <w:kern w:val="44"/>
          <w:sz w:val="28"/>
          <w:szCs w:val="28"/>
        </w:rPr>
        <w:t>分析框架：</w:t>
      </w:r>
    </w:p>
    <w:p w14:paraId="0F7383B7" w14:textId="77777777" w:rsidR="00872521" w:rsidRDefault="00FF3063">
      <w:pPr>
        <w:widowControl/>
        <w:spacing w:line="360" w:lineRule="auto"/>
        <w:ind w:firstLineChars="0" w:firstLine="0"/>
        <w:jc w:val="center"/>
        <w:rPr>
          <w:rFonts w:ascii="微软雅黑" w:eastAsia="微软雅黑" w:hAnsi="微软雅黑" w:cs="宋体"/>
          <w:kern w:val="0"/>
        </w:rPr>
      </w:pPr>
      <w:r>
        <w:rPr>
          <w:noProof/>
        </w:rPr>
        <w:drawing>
          <wp:inline distT="0" distB="0" distL="0" distR="0" wp14:anchorId="2027C2C9" wp14:editId="30686D17">
            <wp:extent cx="4371340" cy="27203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B4EF" w14:textId="77777777" w:rsidR="00872521" w:rsidRDefault="00FF3063">
      <w:pPr>
        <w:pStyle w:val="3"/>
        <w:spacing w:line="360" w:lineRule="auto"/>
        <w:rPr>
          <w:rFonts w:ascii="KaiTi" w:eastAsia="KaiTi" w:hAnsi="KaiTi"/>
        </w:rPr>
      </w:pPr>
      <w:r>
        <w:rPr>
          <w:rFonts w:ascii="KaiTi" w:eastAsia="KaiTi" w:hAnsi="KaiTi" w:hint="eastAsia"/>
        </w:rPr>
        <w:t>一、产品分析</w:t>
      </w:r>
      <w:r>
        <w:rPr>
          <w:rFonts w:ascii="微软雅黑" w:eastAsia="微软雅黑" w:hAnsi="微软雅黑" w:cs="宋体" w:hint="eastAsia"/>
          <w:kern w:val="0"/>
          <w:sz w:val="24"/>
        </w:rPr>
        <w:t>（</w:t>
      </w:r>
      <w:r>
        <w:rPr>
          <w:rFonts w:ascii="微软雅黑" w:eastAsia="微软雅黑" w:hAnsi="微软雅黑" w:cs="宋体"/>
          <w:kern w:val="0"/>
          <w:sz w:val="24"/>
        </w:rPr>
        <w:t>25</w:t>
      </w:r>
      <w:r>
        <w:rPr>
          <w:rFonts w:ascii="微软雅黑" w:eastAsia="微软雅黑" w:hAnsi="微软雅黑" w:cs="宋体" w:hint="eastAsia"/>
          <w:kern w:val="0"/>
          <w:sz w:val="24"/>
        </w:rPr>
        <w:t>分）</w:t>
      </w:r>
    </w:p>
    <w:p w14:paraId="137A0A2C" w14:textId="77777777" w:rsidR="00872521" w:rsidRDefault="00FF3063">
      <w:pPr>
        <w:widowControl/>
        <w:spacing w:line="360" w:lineRule="auto"/>
        <w:ind w:firstLineChars="0" w:firstLine="0"/>
        <w:jc w:val="left"/>
        <w:rPr>
          <w:rFonts w:ascii="KaiTi" w:eastAsia="KaiTi" w:hAnsi="KaiTi" w:cs="宋体"/>
          <w:color w:val="4472C4" w:themeColor="accent1"/>
          <w:kern w:val="0"/>
        </w:rPr>
      </w:pPr>
      <w:r>
        <w:rPr>
          <w:rFonts w:hint="eastAsia"/>
        </w:rPr>
        <w:t>洋河股份的产品包括</w:t>
      </w:r>
      <w:r>
        <w:rPr>
          <w:rFonts w:ascii="KaiTi" w:eastAsia="KaiTi" w:hAnsi="KaiTi"/>
          <w:u w:val="single"/>
        </w:rPr>
        <w:t xml:space="preserve">           </w:t>
      </w:r>
      <w:r>
        <w:rPr>
          <w:rFonts w:hint="eastAsia"/>
        </w:rPr>
        <w:t>等多种系列，品类较多</w:t>
      </w:r>
      <w:r>
        <w:rPr>
          <w:rFonts w:ascii="KaiTi" w:eastAsia="KaiTi" w:hAnsi="KaiTi"/>
          <w:b/>
          <w:bCs/>
          <w:color w:val="C45911" w:themeColor="accent2" w:themeShade="BF"/>
        </w:rPr>
        <w:t>(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在</w:t>
      </w:r>
      <w:proofErr w:type="gramStart"/>
      <w:r>
        <w:rPr>
          <w:rFonts w:ascii="KaiTi" w:eastAsia="KaiTi" w:hAnsi="KaiTi" w:hint="eastAsia"/>
          <w:b/>
          <w:bCs/>
          <w:color w:val="C45911" w:themeColor="accent2" w:themeShade="BF"/>
        </w:rPr>
        <w:t>公司官网查找</w:t>
      </w:r>
      <w:proofErr w:type="gramEnd"/>
      <w:r>
        <w:rPr>
          <w:rFonts w:ascii="KaiTi" w:eastAsia="KaiTi" w:hAnsi="KaiTi" w:hint="eastAsia"/>
          <w:b/>
          <w:bCs/>
          <w:color w:val="C45911" w:themeColor="accent2" w:themeShade="BF"/>
        </w:rPr>
        <w:t>：</w:t>
      </w:r>
      <w:r>
        <w:rPr>
          <w:rFonts w:ascii="KaiTi" w:eastAsia="KaiTi" w:hAnsi="KaiTi"/>
          <w:b/>
          <w:bCs/>
          <w:color w:val="C45911" w:themeColor="accent2" w:themeShade="BF"/>
        </w:rPr>
        <w:t>https://www.chinayanghe.com/)</w:t>
      </w:r>
      <w:r>
        <w:rPr>
          <w:rFonts w:ascii="KaiTi" w:eastAsia="KaiTi" w:hAnsi="KaiTi" w:cs="宋体" w:hint="eastAsia"/>
          <w:color w:val="4472C4" w:themeColor="accent1"/>
          <w:kern w:val="0"/>
        </w:rPr>
        <w:t>解析</w:t>
      </w:r>
      <w:r>
        <w:rPr>
          <w:rFonts w:ascii="KaiTi" w:eastAsia="KaiTi" w:hAnsi="KaiTi" w:cs="宋体" w:hint="eastAsia"/>
          <w:color w:val="4472C4" w:themeColor="accent1"/>
          <w:kern w:val="0"/>
        </w:rPr>
        <w:t>1</w:t>
      </w:r>
    </w:p>
    <w:p w14:paraId="4BE4E930" w14:textId="77777777" w:rsidR="00872521" w:rsidRDefault="00FF3063">
      <w:pPr>
        <w:spacing w:line="360" w:lineRule="auto"/>
        <w:ind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【产品分析】——</w:t>
      </w:r>
      <w:r>
        <w:rPr>
          <w:rFonts w:hint="eastAsia"/>
          <w:color w:val="4472C4" w:themeColor="accent1"/>
          <w:highlight w:val="yellow"/>
        </w:rPr>
        <w:t>解析</w:t>
      </w:r>
      <w:r>
        <w:rPr>
          <w:rFonts w:hint="eastAsia"/>
          <w:color w:val="4472C4" w:themeColor="accent1"/>
          <w:highlight w:val="yellow"/>
        </w:rPr>
        <w:t>1</w:t>
      </w:r>
      <w:r>
        <w:rPr>
          <w:rFonts w:hint="eastAsia"/>
          <w:color w:val="4472C4" w:themeColor="accent1"/>
          <w:highlight w:val="yellow"/>
        </w:rPr>
        <w:t>：</w:t>
      </w:r>
    </w:p>
    <w:p w14:paraId="27D2C0EA" w14:textId="77777777" w:rsidR="00872521" w:rsidRDefault="00FF3063">
      <w:pPr>
        <w:spacing w:line="360" w:lineRule="auto"/>
        <w:ind w:firstLine="480"/>
        <w:rPr>
          <w:rFonts w:ascii="宋体" w:hAnsi="宋体"/>
        </w:rPr>
      </w:pPr>
      <w:bookmarkStart w:id="0" w:name="_Hlk71230270"/>
      <w:r>
        <w:rPr>
          <w:rFonts w:ascii="宋体" w:hAnsi="宋体" w:hint="eastAsia"/>
        </w:rPr>
        <w:t>登录企业官网：</w:t>
      </w:r>
      <w:r>
        <w:t xml:space="preserve"> </w:t>
      </w:r>
      <w:hyperlink r:id="rId8" w:history="1">
        <w:r>
          <w:rPr>
            <w:rStyle w:val="ac"/>
            <w:rFonts w:asciiTheme="minorEastAsia" w:hAnsiTheme="minorEastAsia"/>
          </w:rPr>
          <w:t>https://www.chinayanghe.com/</w:t>
        </w:r>
      </w:hyperlink>
      <w:r>
        <w:rPr>
          <w:rFonts w:asciiTheme="minorEastAsia" w:hAnsiTheme="minorEastAsia" w:hint="eastAsia"/>
        </w:rPr>
        <w:t>，</w:t>
      </w:r>
      <w:r>
        <w:rPr>
          <w:rFonts w:ascii="宋体" w:hAnsi="宋体" w:hint="eastAsia"/>
        </w:rPr>
        <w:t>我们看到产品情况如下：</w:t>
      </w:r>
    </w:p>
    <w:p w14:paraId="5B3F88C1" w14:textId="77777777" w:rsidR="00872521" w:rsidRDefault="00FF3063">
      <w:pPr>
        <w:pStyle w:val="017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2DDD8E" wp14:editId="47994E07">
            <wp:extent cx="5266055" cy="42691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420" cy="427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3359" w14:textId="77777777" w:rsidR="00872521" w:rsidRDefault="00FF3063">
      <w:pPr>
        <w:pStyle w:val="017"/>
        <w:ind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533A48" wp14:editId="16EFD0E6">
            <wp:extent cx="5266055" cy="4426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508" cy="443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1B4B201" w14:textId="77777777" w:rsidR="00872521" w:rsidRDefault="00FF3063">
      <w:pPr>
        <w:pStyle w:val="3"/>
        <w:spacing w:line="360" w:lineRule="auto"/>
        <w:rPr>
          <w:rFonts w:ascii="微软雅黑" w:eastAsia="微软雅黑" w:hAnsi="微软雅黑" w:cs="宋体"/>
          <w:kern w:val="0"/>
          <w:sz w:val="24"/>
        </w:rPr>
      </w:pPr>
      <w:r>
        <w:rPr>
          <w:rFonts w:ascii="KaiTi" w:eastAsia="KaiTi" w:hAnsi="KaiTi" w:hint="eastAsia"/>
        </w:rPr>
        <w:t>二、</w:t>
      </w:r>
      <w:r>
        <w:rPr>
          <w:rFonts w:hint="eastAsia"/>
        </w:rPr>
        <w:t>营业收入分析</w:t>
      </w:r>
      <w:r>
        <w:rPr>
          <w:rFonts w:ascii="微软雅黑" w:eastAsia="微软雅黑" w:hAnsi="微软雅黑" w:cs="宋体" w:hint="eastAsia"/>
          <w:kern w:val="0"/>
          <w:sz w:val="24"/>
        </w:rPr>
        <w:t>（</w:t>
      </w:r>
      <w:r>
        <w:rPr>
          <w:rFonts w:ascii="微软雅黑" w:eastAsia="微软雅黑" w:hAnsi="微软雅黑" w:cs="宋体"/>
          <w:kern w:val="0"/>
          <w:sz w:val="24"/>
        </w:rPr>
        <w:t>25</w:t>
      </w:r>
      <w:r>
        <w:rPr>
          <w:rFonts w:ascii="微软雅黑" w:eastAsia="微软雅黑" w:hAnsi="微软雅黑" w:cs="宋体" w:hint="eastAsia"/>
          <w:kern w:val="0"/>
          <w:sz w:val="24"/>
        </w:rPr>
        <w:t>分）</w:t>
      </w:r>
    </w:p>
    <w:p w14:paraId="7C1D8D94" w14:textId="77777777" w:rsidR="00872521" w:rsidRDefault="00FF3063">
      <w:pPr>
        <w:spacing w:line="360" w:lineRule="auto"/>
        <w:ind w:firstLineChars="83" w:firstLine="199"/>
      </w:pPr>
      <w:r>
        <w:rPr>
          <w:rFonts w:hint="eastAsia"/>
        </w:rPr>
        <w:t>1</w:t>
      </w:r>
      <w:r>
        <w:rPr>
          <w:rFonts w:hint="eastAsia"/>
        </w:rPr>
        <w:t>．营业收入规模分析</w:t>
      </w:r>
    </w:p>
    <w:p w14:paraId="14CD4FF8" w14:textId="77777777" w:rsidR="00872521" w:rsidRDefault="00FF3063">
      <w:pPr>
        <w:spacing w:line="360" w:lineRule="auto"/>
        <w:ind w:firstLine="480"/>
        <w:rPr>
          <w:rFonts w:ascii="KaiTi" w:eastAsia="KaiTi" w:hAnsi="KaiTi" w:cs="宋体"/>
          <w:color w:val="4472C4" w:themeColor="accent1"/>
          <w:kern w:val="0"/>
        </w:rPr>
      </w:pPr>
      <w:r>
        <w:rPr>
          <w:rFonts w:hint="eastAsia"/>
        </w:rPr>
        <w:t>洋河股份的营业收入为</w:t>
      </w:r>
      <w:r>
        <w:rPr>
          <w:rFonts w:ascii="KaiTi" w:eastAsia="KaiTi" w:hAnsi="KaiTi"/>
          <w:u w:val="single"/>
        </w:rPr>
        <w:t xml:space="preserve">    </w:t>
      </w:r>
      <w:r>
        <w:rPr>
          <w:rFonts w:hint="eastAsia"/>
        </w:rPr>
        <w:t>元</w:t>
      </w:r>
      <w:r>
        <w:rPr>
          <w:rFonts w:ascii="KaiTi" w:eastAsia="KaiTi" w:hAnsi="KaiTi" w:cs="宋体" w:hint="eastAsia"/>
          <w:color w:val="4472C4" w:themeColor="accent1"/>
          <w:kern w:val="0"/>
        </w:rPr>
        <w:t>解析</w:t>
      </w:r>
      <w:r>
        <w:rPr>
          <w:rFonts w:ascii="KaiTi" w:eastAsia="KaiTi" w:hAnsi="KaiTi" w:cs="宋体"/>
          <w:color w:val="4472C4" w:themeColor="accent1"/>
          <w:kern w:val="0"/>
        </w:rPr>
        <w:t>2</w:t>
      </w:r>
    </w:p>
    <w:p w14:paraId="23819178" w14:textId="77777777" w:rsidR="00872521" w:rsidRDefault="00FF3063">
      <w:pPr>
        <w:spacing w:line="360" w:lineRule="auto"/>
        <w:ind w:firstLine="480"/>
        <w:rPr>
          <w:rFonts w:ascii="宋体" w:hAnsi="宋体"/>
        </w:rPr>
      </w:pPr>
      <w:r>
        <w:rPr>
          <w:rFonts w:hint="eastAsia"/>
        </w:rPr>
        <w:t>洋河股份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>年年报按营业收入在行业中排名第</w:t>
      </w:r>
      <w:r>
        <w:rPr>
          <w:rFonts w:ascii="KaiTi" w:eastAsia="KaiTi" w:hAnsi="KaiTi"/>
          <w:u w:val="single"/>
        </w:rPr>
        <w:t xml:space="preserve">    </w:t>
      </w:r>
      <w:r>
        <w:rPr>
          <w:rFonts w:ascii="KaiTi" w:eastAsia="KaiTi" w:hAnsi="KaiTi" w:cs="宋体" w:hint="eastAsia"/>
          <w:color w:val="4472C4" w:themeColor="accent1"/>
          <w:kern w:val="0"/>
        </w:rPr>
        <w:t>解析</w:t>
      </w:r>
      <w:r>
        <w:rPr>
          <w:rFonts w:ascii="KaiTi" w:eastAsia="KaiTi" w:hAnsi="KaiTi" w:cs="宋体"/>
          <w:color w:val="4472C4" w:themeColor="accent1"/>
          <w:kern w:val="0"/>
        </w:rPr>
        <w:t>3</w:t>
      </w:r>
    </w:p>
    <w:p w14:paraId="3CB68129" w14:textId="77777777" w:rsidR="00872521" w:rsidRDefault="00FF3063">
      <w:pPr>
        <w:spacing w:line="360" w:lineRule="auto"/>
        <w:ind w:firstLine="480"/>
        <w:rPr>
          <w:rFonts w:ascii="KaiTi" w:eastAsia="KaiTi" w:hAnsi="KaiTi"/>
          <w:color w:val="4472C4" w:themeColor="accent1"/>
          <w:u w:val="single"/>
        </w:rPr>
      </w:pPr>
      <w:r>
        <w:rPr>
          <w:rFonts w:ascii="KaiTi" w:eastAsia="KaiTi" w:hAnsi="KaiTi" w:hint="eastAsia"/>
          <w:color w:val="4472C4" w:themeColor="accent1"/>
          <w:u w:val="single"/>
        </w:rPr>
        <w:t>【营业收入规模分析】——</w:t>
      </w:r>
      <w:r>
        <w:rPr>
          <w:rFonts w:ascii="KaiTi" w:eastAsia="KaiTi" w:hAnsi="KaiTi" w:hint="eastAsia"/>
          <w:color w:val="4472C4" w:themeColor="accent1"/>
          <w:highlight w:val="yellow"/>
          <w:u w:val="single"/>
        </w:rPr>
        <w:t>解析：</w:t>
      </w:r>
      <w:r>
        <w:rPr>
          <w:rFonts w:ascii="KaiTi" w:eastAsia="KaiTi" w:hAnsi="KaiTi" w:hint="eastAsia"/>
          <w:color w:val="4472C4" w:themeColor="accent1"/>
          <w:highlight w:val="yellow"/>
          <w:u w:val="single"/>
        </w:rPr>
        <w:t>2</w:t>
      </w:r>
    </w:p>
    <w:p w14:paraId="4085D032" w14:textId="77777777" w:rsidR="00872521" w:rsidRDefault="00FF3063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我们先看年报“经营情况讨论与分析”中企业对当年的营业收入的概述，在如下图位置：</w:t>
      </w:r>
      <w:r>
        <w:rPr>
          <w:rFonts w:ascii="宋体" w:hAnsi="宋体" w:hint="eastAsia"/>
        </w:rPr>
        <w:t xml:space="preserve"> </w:t>
      </w:r>
    </w:p>
    <w:p w14:paraId="6890E0E2" w14:textId="77777777" w:rsidR="00872521" w:rsidRDefault="00FF3063">
      <w:pPr>
        <w:spacing w:line="360" w:lineRule="auto"/>
        <w:ind w:firstLine="48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092DBAE2" wp14:editId="3A6733D6">
            <wp:extent cx="3305175" cy="3810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C53" w14:textId="77777777" w:rsidR="00872521" w:rsidRDefault="00FF3063">
      <w:pPr>
        <w:spacing w:line="360" w:lineRule="auto"/>
        <w:ind w:firstLineChars="83" w:firstLine="199"/>
      </w:pPr>
      <w:r>
        <w:rPr>
          <w:noProof/>
        </w:rPr>
        <w:drawing>
          <wp:inline distT="0" distB="0" distL="0" distR="0" wp14:anchorId="243C7A60" wp14:editId="3F2F825A">
            <wp:extent cx="5274310" cy="21094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270C" w14:textId="77777777" w:rsidR="00872521" w:rsidRDefault="00FF3063">
      <w:pPr>
        <w:spacing w:line="360" w:lineRule="auto"/>
        <w:ind w:firstLine="480"/>
        <w:rPr>
          <w:rFonts w:ascii="KaiTi" w:eastAsia="KaiTi" w:hAnsi="KaiTi"/>
          <w:color w:val="4472C4" w:themeColor="accent1"/>
          <w:u w:val="single"/>
        </w:rPr>
      </w:pPr>
      <w:r>
        <w:rPr>
          <w:rFonts w:ascii="KaiTi" w:eastAsia="KaiTi" w:hAnsi="KaiTi" w:hint="eastAsia"/>
          <w:color w:val="4472C4" w:themeColor="accent1"/>
          <w:u w:val="single"/>
        </w:rPr>
        <w:t>【营业收入规模分析】——</w:t>
      </w:r>
      <w:r>
        <w:rPr>
          <w:rFonts w:ascii="KaiTi" w:eastAsia="KaiTi" w:hAnsi="KaiTi" w:hint="eastAsia"/>
          <w:color w:val="4472C4" w:themeColor="accent1"/>
          <w:highlight w:val="yellow"/>
          <w:u w:val="single"/>
        </w:rPr>
        <w:t>解析：</w:t>
      </w:r>
      <w:r>
        <w:rPr>
          <w:rFonts w:ascii="KaiTi" w:eastAsia="KaiTi" w:hAnsi="KaiTi"/>
          <w:color w:val="4472C4" w:themeColor="accent1"/>
          <w:highlight w:val="yellow"/>
          <w:u w:val="single"/>
        </w:rPr>
        <w:t>3</w:t>
      </w:r>
    </w:p>
    <w:p w14:paraId="21C3C85C" w14:textId="77777777" w:rsidR="00872521" w:rsidRDefault="00FF3063">
      <w:pPr>
        <w:spacing w:line="360" w:lineRule="auto"/>
        <w:ind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营业收入规模的判断需要和同行业的企业进行对比，这里我们需要使用外部的网站——</w:t>
      </w:r>
      <w:bookmarkStart w:id="1" w:name="_Hlk53150761"/>
      <w:r>
        <w:rPr>
          <w:rFonts w:ascii="宋体" w:hAnsi="宋体" w:hint="eastAsia"/>
        </w:rPr>
        <w:t>同花顺：</w:t>
      </w:r>
      <w:hyperlink r:id="rId13" w:anchor="refCountId=stockpage_5c3e9aef_93" w:history="1">
        <w:r>
          <w:rPr>
            <w:rStyle w:val="ac"/>
          </w:rPr>
          <w:t>http://stockpage.10jqka.com.cn/300033/#refCountId=stockpage_5c3e9aef_93</w:t>
        </w:r>
      </w:hyperlink>
      <w:bookmarkEnd w:id="1"/>
    </w:p>
    <w:p w14:paraId="6EEA3275" w14:textId="77777777" w:rsidR="00872521" w:rsidRDefault="00FF3063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我们打开网站后在搜索框输入要分析的股票的代码或者简称，跳转到洋河股份主页面后我们选择行业分析</w:t>
      </w:r>
      <w:proofErr w:type="gramStart"/>
      <w:r>
        <w:rPr>
          <w:rFonts w:ascii="宋体" w:hAnsi="宋体" w:hint="eastAsia"/>
        </w:rPr>
        <w:t>—行业</w:t>
      </w:r>
      <w:proofErr w:type="gramEnd"/>
      <w:r>
        <w:rPr>
          <w:rFonts w:ascii="宋体" w:hAnsi="宋体" w:hint="eastAsia"/>
        </w:rPr>
        <w:t>地位。</w:t>
      </w:r>
    </w:p>
    <w:p w14:paraId="299EA5D2" w14:textId="77777777" w:rsidR="00872521" w:rsidRDefault="00FF3063">
      <w:pPr>
        <w:spacing w:line="360" w:lineRule="auto"/>
        <w:ind w:firstLineChars="0" w:firstLine="0"/>
      </w:pPr>
      <w:r>
        <w:rPr>
          <w:noProof/>
        </w:rPr>
        <w:drawing>
          <wp:inline distT="0" distB="0" distL="0" distR="0" wp14:anchorId="1CA8897E" wp14:editId="08AF759A">
            <wp:extent cx="5274310" cy="19780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31BF" w14:textId="77777777" w:rsidR="00872521" w:rsidRDefault="00FF3063">
      <w:pPr>
        <w:pStyle w:val="a9"/>
        <w:spacing w:before="120" w:beforeAutospacing="0" w:after="120" w:afterAutospacing="0"/>
        <w:ind w:firstLine="360"/>
        <w:rPr>
          <w:rFonts w:eastAsia="楷体" w:cs="Times New Roman"/>
          <w:kern w:val="2"/>
        </w:rPr>
      </w:pPr>
      <w:r>
        <w:rPr>
          <w:rFonts w:hint="eastAsia"/>
          <w:color w:val="FF0000"/>
        </w:rPr>
        <w:t>同花</w:t>
      </w:r>
      <w:proofErr w:type="gramStart"/>
      <w:r>
        <w:rPr>
          <w:rFonts w:hint="eastAsia"/>
          <w:color w:val="FF0000"/>
        </w:rPr>
        <w:t>顺只能</w:t>
      </w:r>
      <w:proofErr w:type="gramEnd"/>
      <w:r>
        <w:rPr>
          <w:rFonts w:hint="eastAsia"/>
          <w:color w:val="FF0000"/>
        </w:rPr>
        <w:t>看到最近两季度的排名，若看以前年度需要借助其他</w:t>
      </w:r>
      <w:r>
        <w:rPr>
          <w:rFonts w:hint="eastAsia"/>
          <w:color w:val="FF0000"/>
        </w:rPr>
        <w:t>A</w:t>
      </w:r>
      <w:r>
        <w:rPr>
          <w:color w:val="FF0000"/>
        </w:rPr>
        <w:t>PP</w:t>
      </w:r>
    </w:p>
    <w:p w14:paraId="741D38A9" w14:textId="77777777" w:rsidR="00872521" w:rsidRDefault="00FF3063">
      <w:pPr>
        <w:pStyle w:val="a9"/>
        <w:spacing w:before="120" w:beforeAutospacing="0" w:after="120" w:afterAutospacing="0"/>
        <w:ind w:firstLine="360"/>
      </w:pPr>
      <w:r>
        <w:rPr>
          <w:rFonts w:eastAsia="楷体" w:cs="Times New Roman" w:hint="eastAsia"/>
          <w:kern w:val="2"/>
        </w:rPr>
        <w:t>也可以用我们晚课中讲到的萝卜投</w:t>
      </w:r>
      <w:proofErr w:type="gramStart"/>
      <w:r>
        <w:rPr>
          <w:rFonts w:eastAsia="楷体" w:cs="Times New Roman" w:hint="eastAsia"/>
          <w:kern w:val="2"/>
        </w:rPr>
        <w:t>研</w:t>
      </w:r>
      <w:proofErr w:type="gramEnd"/>
      <w:r>
        <w:rPr>
          <w:rFonts w:eastAsia="楷体" w:cs="Times New Roman" w:hint="eastAsia"/>
          <w:kern w:val="2"/>
        </w:rPr>
        <w:t>APP</w:t>
      </w:r>
      <w:r>
        <w:rPr>
          <w:rFonts w:eastAsia="楷体" w:cs="Times New Roman" w:hint="eastAsia"/>
          <w:kern w:val="2"/>
        </w:rPr>
        <w:t>看行业排名（操作方法视频：</w:t>
      </w:r>
      <w:r>
        <w:rPr>
          <w:rFonts w:ascii="楷体" w:eastAsia="楷体" w:hAnsi="楷体" w:hint="eastAsia"/>
          <w:color w:val="0563C1"/>
          <w:u w:val="single"/>
        </w:rPr>
        <w:t>https://www.bilibili.com/video/BV1Ap4y1x7Z5/</w:t>
      </w:r>
      <w:r>
        <w:rPr>
          <w:rFonts w:hint="eastAsia"/>
        </w:rPr>
        <w:t>）：</w:t>
      </w:r>
    </w:p>
    <w:p w14:paraId="2013A827" w14:textId="77777777" w:rsidR="00872521" w:rsidRDefault="00FF3063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E3F4BB8" wp14:editId="6D48A337">
            <wp:extent cx="2016760" cy="43694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121" cy="438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447" w14:textId="77777777" w:rsidR="00872521" w:rsidRDefault="00FF3063">
      <w:pPr>
        <w:spacing w:line="360" w:lineRule="auto"/>
        <w:ind w:firstLineChars="83" w:firstLine="199"/>
      </w:pPr>
      <w:r>
        <w:rPr>
          <w:rFonts w:hint="eastAsia"/>
        </w:rPr>
        <w:t>2</w:t>
      </w:r>
      <w:r>
        <w:rPr>
          <w:rFonts w:hint="eastAsia"/>
        </w:rPr>
        <w:t>．营业收入增长率分析</w:t>
      </w:r>
    </w:p>
    <w:tbl>
      <w:tblPr>
        <w:tblpPr w:leftFromText="180" w:rightFromText="180" w:vertAnchor="text" w:horzAnchor="margin" w:tblpXSpec="center" w:tblpY="36"/>
        <w:tblW w:w="9067" w:type="dxa"/>
        <w:tblLayout w:type="fixed"/>
        <w:tblLook w:val="04A0" w:firstRow="1" w:lastRow="0" w:firstColumn="1" w:lastColumn="0" w:noHBand="0" w:noVBand="1"/>
      </w:tblPr>
      <w:tblGrid>
        <w:gridCol w:w="1985"/>
        <w:gridCol w:w="1418"/>
        <w:gridCol w:w="1417"/>
        <w:gridCol w:w="1418"/>
        <w:gridCol w:w="1417"/>
        <w:gridCol w:w="1412"/>
      </w:tblGrid>
      <w:tr w:rsidR="00872521" w14:paraId="4CC2355E" w14:textId="77777777">
        <w:trPr>
          <w:trHeight w:val="416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</w:tcPr>
          <w:p w14:paraId="3E7915E7" w14:textId="77777777" w:rsidR="00872521" w:rsidRDefault="00FF3063">
            <w:pPr>
              <w:spacing w:line="360" w:lineRule="auto"/>
              <w:ind w:firstLine="480"/>
              <w:rPr>
                <w:rFonts w:asciiTheme="minorEastAsia" w:hAnsiTheme="minorEastAsia" w:cs="宋体"/>
                <w:color w:val="FFFFFF"/>
              </w:rPr>
            </w:pPr>
            <w:r>
              <w:rPr>
                <w:rFonts w:asciiTheme="minorEastAsia" w:hAnsiTheme="minorEastAsia" w:cs="宋体" w:hint="eastAsia"/>
                <w:color w:val="FFFFFF"/>
              </w:rPr>
              <w:t>项目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</w:tcPr>
          <w:p w14:paraId="464A1E27" w14:textId="77777777" w:rsidR="00872521" w:rsidRDefault="00FF3063">
            <w:pPr>
              <w:spacing w:line="360" w:lineRule="auto"/>
              <w:ind w:firstLineChars="100" w:firstLine="240"/>
              <w:rPr>
                <w:rFonts w:asciiTheme="minorEastAsia" w:hAnsiTheme="minorEastAsia" w:cs="宋体"/>
                <w:color w:val="FFFFFF"/>
              </w:rPr>
            </w:pPr>
            <w:r>
              <w:rPr>
                <w:rFonts w:asciiTheme="minorEastAsia" w:hAnsiTheme="minorEastAsia" w:cs="宋体" w:hint="eastAsia"/>
                <w:color w:val="FFFFFF"/>
              </w:rPr>
              <w:t>201</w:t>
            </w:r>
            <w:r>
              <w:rPr>
                <w:rFonts w:asciiTheme="minorEastAsia" w:hAnsiTheme="minorEastAsia" w:cs="宋体"/>
                <w:color w:val="FFFFFF"/>
              </w:rPr>
              <w:t>6</w:t>
            </w:r>
            <w:r>
              <w:rPr>
                <w:rFonts w:asciiTheme="minorEastAsia" w:hAnsiTheme="minorEastAsia" w:cs="宋体" w:hint="eastAsia"/>
                <w:color w:val="FFFFFF"/>
              </w:rPr>
              <w:t>年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</w:tcPr>
          <w:p w14:paraId="247392D7" w14:textId="77777777" w:rsidR="00872521" w:rsidRDefault="00FF3063">
            <w:pPr>
              <w:spacing w:line="360" w:lineRule="auto"/>
              <w:ind w:firstLineChars="100" w:firstLine="240"/>
              <w:rPr>
                <w:rFonts w:asciiTheme="minorEastAsia" w:hAnsiTheme="minorEastAsia" w:cs="宋体"/>
                <w:color w:val="FFFFFF"/>
              </w:rPr>
            </w:pPr>
            <w:r>
              <w:rPr>
                <w:rFonts w:asciiTheme="minorEastAsia" w:hAnsiTheme="minorEastAsia" w:cs="宋体" w:hint="eastAsia"/>
                <w:color w:val="FFFFFF"/>
              </w:rPr>
              <w:t>201</w:t>
            </w:r>
            <w:r>
              <w:rPr>
                <w:rFonts w:asciiTheme="minorEastAsia" w:hAnsiTheme="minorEastAsia" w:cs="宋体"/>
                <w:color w:val="FFFFFF"/>
              </w:rPr>
              <w:t>7</w:t>
            </w:r>
            <w:r>
              <w:rPr>
                <w:rFonts w:asciiTheme="minorEastAsia" w:hAnsiTheme="minorEastAsia" w:cs="宋体" w:hint="eastAsia"/>
                <w:color w:val="FFFFFF"/>
              </w:rPr>
              <w:t>年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</w:tcPr>
          <w:p w14:paraId="00D4FF53" w14:textId="77777777" w:rsidR="00872521" w:rsidRDefault="00FF3063">
            <w:pPr>
              <w:spacing w:line="360" w:lineRule="auto"/>
              <w:ind w:firstLineChars="100" w:firstLine="240"/>
              <w:rPr>
                <w:rFonts w:asciiTheme="minorEastAsia" w:hAnsiTheme="minorEastAsia" w:cs="宋体"/>
                <w:color w:val="FFFFFF"/>
              </w:rPr>
            </w:pPr>
            <w:r>
              <w:rPr>
                <w:rFonts w:asciiTheme="minorEastAsia" w:hAnsiTheme="minorEastAsia" w:cs="宋体" w:hint="eastAsia"/>
                <w:color w:val="FFFFFF"/>
              </w:rPr>
              <w:t>201</w:t>
            </w:r>
            <w:r>
              <w:rPr>
                <w:rFonts w:asciiTheme="minorEastAsia" w:hAnsiTheme="minorEastAsia" w:cs="宋体"/>
                <w:color w:val="FFFFFF"/>
              </w:rPr>
              <w:t>8</w:t>
            </w:r>
            <w:r>
              <w:rPr>
                <w:rFonts w:asciiTheme="minorEastAsia" w:hAnsiTheme="minorEastAsia" w:cs="宋体" w:hint="eastAsia"/>
                <w:color w:val="FFFFFF"/>
              </w:rPr>
              <w:t>年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</w:tcPr>
          <w:p w14:paraId="0653D5FE" w14:textId="77777777" w:rsidR="00872521" w:rsidRDefault="00FF3063">
            <w:pPr>
              <w:spacing w:line="360" w:lineRule="auto"/>
              <w:ind w:firstLineChars="100" w:firstLine="240"/>
              <w:rPr>
                <w:rFonts w:asciiTheme="minorEastAsia" w:hAnsiTheme="minorEastAsia" w:cs="宋体"/>
                <w:color w:val="FFFFFF"/>
              </w:rPr>
            </w:pPr>
            <w:r>
              <w:rPr>
                <w:rFonts w:asciiTheme="minorEastAsia" w:hAnsiTheme="minorEastAsia" w:cs="宋体" w:hint="eastAsia"/>
                <w:color w:val="FFFFFF"/>
              </w:rPr>
              <w:t>201</w:t>
            </w:r>
            <w:r>
              <w:rPr>
                <w:rFonts w:asciiTheme="minorEastAsia" w:hAnsiTheme="minorEastAsia" w:cs="宋体"/>
                <w:color w:val="FFFFFF"/>
              </w:rPr>
              <w:t>9</w:t>
            </w:r>
            <w:r>
              <w:rPr>
                <w:rFonts w:asciiTheme="minorEastAsia" w:hAnsiTheme="minorEastAsia" w:cs="宋体" w:hint="eastAsia"/>
                <w:color w:val="FFFFFF"/>
              </w:rPr>
              <w:t>年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</w:tcPr>
          <w:p w14:paraId="594525A6" w14:textId="77777777" w:rsidR="00872521" w:rsidRDefault="00FF3063">
            <w:pPr>
              <w:spacing w:line="360" w:lineRule="auto"/>
              <w:ind w:firstLineChars="83" w:firstLine="199"/>
              <w:rPr>
                <w:rFonts w:asciiTheme="minorEastAsia" w:hAnsiTheme="minorEastAsia" w:cs="宋体"/>
                <w:color w:val="FFFFFF"/>
              </w:rPr>
            </w:pPr>
            <w:r>
              <w:rPr>
                <w:rFonts w:asciiTheme="minorEastAsia" w:hAnsiTheme="minorEastAsia" w:cs="宋体" w:hint="eastAsia"/>
                <w:color w:val="FFFFFF"/>
              </w:rPr>
              <w:t>20</w:t>
            </w:r>
            <w:r>
              <w:rPr>
                <w:rFonts w:asciiTheme="minorEastAsia" w:hAnsiTheme="minorEastAsia" w:cs="宋体"/>
                <w:color w:val="FFFFFF"/>
              </w:rPr>
              <w:t>20</w:t>
            </w:r>
            <w:r>
              <w:rPr>
                <w:rFonts w:asciiTheme="minorEastAsia" w:hAnsiTheme="minorEastAsia" w:cs="宋体" w:hint="eastAsia"/>
                <w:color w:val="FFFFFF"/>
              </w:rPr>
              <w:t>年</w:t>
            </w:r>
          </w:p>
        </w:tc>
      </w:tr>
      <w:tr w:rsidR="00872521" w14:paraId="604F57D5" w14:textId="77777777">
        <w:trPr>
          <w:trHeight w:val="4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862C7E" w14:textId="77777777" w:rsidR="00872521" w:rsidRDefault="00FF3063">
            <w:pPr>
              <w:spacing w:line="360" w:lineRule="auto"/>
              <w:ind w:firstLineChars="99" w:firstLine="239"/>
              <w:rPr>
                <w:rFonts w:asciiTheme="minorEastAsia" w:hAnsiTheme="minorEastAsia" w:cs="宋体"/>
                <w:b/>
                <w:bCs/>
                <w:color w:val="000000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</w:rPr>
              <w:t>营业收入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65B358" w14:textId="77777777" w:rsidR="00872521" w:rsidRDefault="00FF3063">
            <w:pPr>
              <w:spacing w:line="360" w:lineRule="auto"/>
              <w:ind w:firstLine="480"/>
              <w:jc w:val="right"/>
              <w:rPr>
                <w:rFonts w:ascii="Arial Narrow" w:eastAsia="等线" w:hAnsi="Arial Narrow" w:cs="宋体"/>
                <w:color w:val="000000"/>
              </w:rPr>
            </w:pPr>
            <w:r>
              <w:rPr>
                <w:rFonts w:ascii="Arial Narrow" w:eastAsia="等线" w:hAnsi="Arial Narrow"/>
                <w:color w:val="000000"/>
              </w:rPr>
              <w:t>171.83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9DFB15" w14:textId="77777777" w:rsidR="00872521" w:rsidRDefault="00FF3063">
            <w:pPr>
              <w:spacing w:line="360" w:lineRule="auto"/>
              <w:ind w:firstLine="480"/>
              <w:jc w:val="right"/>
              <w:rPr>
                <w:rFonts w:ascii="Arial Narrow" w:eastAsia="等线" w:hAnsi="Arial Narrow" w:cs="宋体"/>
                <w:color w:val="000000"/>
              </w:rPr>
            </w:pPr>
            <w:r>
              <w:rPr>
                <w:rFonts w:ascii="Arial Narrow" w:eastAsia="等线" w:hAnsi="Arial Narrow"/>
                <w:color w:val="000000"/>
              </w:rPr>
              <w:t>199.18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B60C60" w14:textId="77777777" w:rsidR="00872521" w:rsidRDefault="00FF3063">
            <w:pPr>
              <w:spacing w:line="360" w:lineRule="auto"/>
              <w:ind w:firstLine="480"/>
              <w:jc w:val="right"/>
              <w:rPr>
                <w:rFonts w:ascii="Arial Narrow" w:eastAsia="等线" w:hAnsi="Arial Narrow" w:cs="宋体"/>
                <w:color w:val="000000"/>
              </w:rPr>
            </w:pPr>
            <w:r>
              <w:rPr>
                <w:rFonts w:ascii="Arial Narrow" w:eastAsia="等线" w:hAnsi="Arial Narrow"/>
                <w:color w:val="000000"/>
              </w:rPr>
              <w:t>241.60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059E1B" w14:textId="77777777" w:rsidR="00872521" w:rsidRDefault="00FF3063">
            <w:pPr>
              <w:spacing w:line="360" w:lineRule="auto"/>
              <w:ind w:firstLine="480"/>
              <w:jc w:val="right"/>
              <w:rPr>
                <w:rFonts w:ascii="Arial Narrow" w:eastAsia="等线" w:hAnsi="Arial Narrow" w:cs="宋体"/>
                <w:color w:val="000000"/>
              </w:rPr>
            </w:pPr>
            <w:r>
              <w:rPr>
                <w:rFonts w:ascii="Arial Narrow" w:eastAsia="等线" w:hAnsi="Arial Narrow"/>
                <w:color w:val="000000"/>
              </w:rPr>
              <w:t>231.26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8F6CD7" w14:textId="77777777" w:rsidR="00872521" w:rsidRDefault="00FF3063">
            <w:pPr>
              <w:spacing w:line="360" w:lineRule="auto"/>
              <w:ind w:firstLine="480"/>
              <w:jc w:val="right"/>
              <w:rPr>
                <w:rFonts w:ascii="Arial Narrow" w:eastAsia="等线" w:hAnsi="Arial Narrow" w:cs="宋体"/>
                <w:color w:val="000000"/>
              </w:rPr>
            </w:pPr>
            <w:r>
              <w:rPr>
                <w:rFonts w:ascii="Arial Narrow" w:eastAsia="等线" w:hAnsi="Arial Narrow" w:cs="宋体" w:hint="eastAsia"/>
                <w:color w:val="000000"/>
              </w:rPr>
              <w:t>2</w:t>
            </w:r>
            <w:r>
              <w:rPr>
                <w:rFonts w:ascii="Arial Narrow" w:eastAsia="等线" w:hAnsi="Arial Narrow" w:cs="宋体"/>
                <w:color w:val="000000"/>
              </w:rPr>
              <w:t>11.01</w:t>
            </w:r>
          </w:p>
        </w:tc>
      </w:tr>
      <w:tr w:rsidR="00872521" w14:paraId="23AC0A22" w14:textId="77777777">
        <w:trPr>
          <w:trHeight w:val="284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E97D97" w14:textId="77777777" w:rsidR="00872521" w:rsidRDefault="00FF3063">
            <w:pPr>
              <w:spacing w:line="360" w:lineRule="auto"/>
              <w:ind w:firstLineChars="0" w:firstLine="0"/>
              <w:rPr>
                <w:rFonts w:asciiTheme="minorEastAsia" w:hAnsiTheme="minorEastAsia" w:cs="宋体"/>
                <w:b/>
                <w:bCs/>
                <w:color w:val="000000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</w:rPr>
              <w:t>营业收入增长率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3E352" w14:textId="77777777" w:rsidR="00872521" w:rsidRDefault="00FF3063">
            <w:pPr>
              <w:spacing w:line="360" w:lineRule="auto"/>
              <w:ind w:firstLine="480"/>
              <w:jc w:val="right"/>
              <w:rPr>
                <w:rFonts w:ascii="Arial Narrow" w:eastAsia="等线" w:hAnsi="Arial Narrow" w:cs="宋体"/>
                <w:color w:val="000000"/>
              </w:rPr>
            </w:pPr>
            <w:r>
              <w:rPr>
                <w:rFonts w:ascii="Arial Narrow" w:eastAsia="等线" w:hAnsi="Arial Narrow" w:cs="宋体"/>
                <w:color w:val="000000"/>
              </w:rPr>
              <w:t>7.04%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B495FB" w14:textId="77777777" w:rsidR="00872521" w:rsidRDefault="00FF3063">
            <w:pPr>
              <w:spacing w:line="360" w:lineRule="auto"/>
              <w:ind w:firstLine="480"/>
              <w:jc w:val="right"/>
              <w:rPr>
                <w:rFonts w:ascii="Arial Narrow" w:eastAsia="等线" w:hAnsi="Arial Narrow" w:cs="宋体"/>
                <w:color w:val="000000"/>
              </w:rPr>
            </w:pPr>
            <w:r>
              <w:rPr>
                <w:rFonts w:ascii="Arial Narrow" w:eastAsia="等线" w:hAnsi="Arial Narrow" w:cs="宋体"/>
                <w:color w:val="000000"/>
              </w:rPr>
              <w:t>15.92%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EAAC2D" w14:textId="77777777" w:rsidR="00872521" w:rsidRDefault="00FF3063">
            <w:pPr>
              <w:spacing w:line="360" w:lineRule="auto"/>
              <w:ind w:firstLine="480"/>
              <w:jc w:val="right"/>
              <w:rPr>
                <w:rFonts w:ascii="Arial Narrow" w:eastAsia="等线" w:hAnsi="Arial Narrow" w:cs="宋体"/>
                <w:color w:val="000000"/>
              </w:rPr>
            </w:pPr>
            <w:r>
              <w:rPr>
                <w:rFonts w:ascii="Arial Narrow" w:eastAsia="等线" w:hAnsi="Arial Narrow" w:cs="宋体"/>
                <w:color w:val="000000"/>
              </w:rPr>
              <w:t>21.30%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DC2D11" w14:textId="77777777" w:rsidR="00872521" w:rsidRDefault="00FF3063">
            <w:pPr>
              <w:spacing w:line="360" w:lineRule="auto"/>
              <w:ind w:firstLine="480"/>
              <w:jc w:val="right"/>
              <w:rPr>
                <w:rFonts w:ascii="Arial Narrow" w:eastAsia="等线" w:hAnsi="Arial Narrow" w:cs="宋体"/>
                <w:color w:val="000000"/>
              </w:rPr>
            </w:pPr>
            <w:r>
              <w:rPr>
                <w:rFonts w:ascii="Arial Narrow" w:eastAsia="等线" w:hAnsi="Arial Narrow" w:cs="宋体"/>
                <w:color w:val="000000"/>
              </w:rPr>
              <w:t>-4.28%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B99C40" w14:textId="77777777" w:rsidR="00872521" w:rsidRDefault="00FF3063">
            <w:pPr>
              <w:spacing w:line="360" w:lineRule="auto"/>
              <w:ind w:firstLine="480"/>
              <w:jc w:val="right"/>
              <w:rPr>
                <w:rFonts w:ascii="Arial Narrow" w:eastAsia="等线" w:hAnsi="Arial Narrow" w:cs="宋体"/>
                <w:color w:val="000000"/>
              </w:rPr>
            </w:pPr>
            <w:r>
              <w:rPr>
                <w:rFonts w:ascii="Arial Narrow" w:eastAsia="等线" w:hAnsi="Arial Narrow" w:cs="宋体" w:hint="eastAsia"/>
                <w:color w:val="000000"/>
              </w:rPr>
              <w:t>-</w:t>
            </w:r>
            <w:r>
              <w:rPr>
                <w:rFonts w:ascii="Arial Narrow" w:eastAsia="等线" w:hAnsi="Arial Narrow" w:cs="宋体"/>
                <w:color w:val="000000"/>
              </w:rPr>
              <w:t>8.76</w:t>
            </w:r>
            <w:r>
              <w:rPr>
                <w:rFonts w:ascii="Arial Narrow" w:eastAsia="等线" w:hAnsi="Arial Narrow" w:cs="宋体" w:hint="eastAsia"/>
                <w:color w:val="000000"/>
              </w:rPr>
              <w:t>%</w:t>
            </w:r>
          </w:p>
        </w:tc>
      </w:tr>
    </w:tbl>
    <w:p w14:paraId="1A0D8DC0" w14:textId="77777777" w:rsidR="00872521" w:rsidRDefault="00FF3063">
      <w:pPr>
        <w:spacing w:line="360" w:lineRule="auto"/>
        <w:ind w:firstLine="480"/>
      </w:pPr>
      <w:r>
        <w:rPr>
          <w:rFonts w:hint="eastAsia"/>
        </w:rPr>
        <w:t>洋河股份</w:t>
      </w:r>
      <w:r>
        <w:rPr>
          <w:rFonts w:hint="eastAsia"/>
        </w:rPr>
        <w:t>201</w:t>
      </w:r>
      <w:r>
        <w:t>6</w:t>
      </w:r>
      <w:r>
        <w:rPr>
          <w:rFonts w:hint="eastAsia"/>
        </w:rPr>
        <w:t>年至</w:t>
      </w:r>
      <w:r>
        <w:rPr>
          <w:rFonts w:hint="eastAsia"/>
        </w:rPr>
        <w:t>2018</w:t>
      </w:r>
      <w:r>
        <w:rPr>
          <w:rFonts w:hint="eastAsia"/>
        </w:rPr>
        <w:t>年收入稳定增长，</w:t>
      </w:r>
      <w:r>
        <w:t>2019</w:t>
      </w:r>
      <w:r>
        <w:rPr>
          <w:rFonts w:hint="eastAsia"/>
        </w:rPr>
        <w:t>年开始营业收入出现下滑，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>年下降幅度最大的，需要查找原因。</w:t>
      </w:r>
    </w:p>
    <w:p w14:paraId="1503B899" w14:textId="77777777" w:rsidR="00872521" w:rsidRDefault="00FF3063">
      <w:pPr>
        <w:spacing w:line="360" w:lineRule="auto"/>
        <w:ind w:firstLine="480"/>
      </w:pPr>
      <w:r>
        <w:rPr>
          <w:rFonts w:hint="eastAsia"/>
        </w:rPr>
        <w:t>接下来我们通过收入细分判断哪一类收入下降导致了总收入的下降。</w:t>
      </w:r>
    </w:p>
    <w:p w14:paraId="4ACD81C0" w14:textId="77777777" w:rsidR="00872521" w:rsidRDefault="00FF3063">
      <w:pPr>
        <w:spacing w:line="360" w:lineRule="auto"/>
        <w:ind w:firstLine="480"/>
      </w:pPr>
      <w:r>
        <w:rPr>
          <w:rFonts w:hint="eastAsia"/>
        </w:rPr>
        <w:t>需要搜索</w:t>
      </w:r>
      <w:proofErr w:type="gramStart"/>
      <w:r>
        <w:rPr>
          <w:rFonts w:hint="eastAsia"/>
        </w:rPr>
        <w:t>【</w:t>
      </w:r>
      <w:r>
        <w:rPr>
          <w:rFonts w:hint="eastAsia"/>
          <w:color w:val="FF0000"/>
        </w:rPr>
        <w:t>营业收入构成</w:t>
      </w:r>
      <w:r>
        <w:rPr>
          <w:rFonts w:hint="eastAsia"/>
        </w:rPr>
        <w:t>】后敲回车</w:t>
      </w:r>
      <w:proofErr w:type="gramEnd"/>
    </w:p>
    <w:p w14:paraId="48F7771E" w14:textId="77777777" w:rsidR="00872521" w:rsidRDefault="00FF3063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16AA58DD" wp14:editId="201FCEB5">
            <wp:extent cx="4845685" cy="25495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l="2225" r="5897"/>
                    <a:stretch>
                      <a:fillRect/>
                    </a:stretch>
                  </pic:blipFill>
                  <pic:spPr>
                    <a:xfrm>
                      <a:off x="0" y="0"/>
                      <a:ext cx="4845943" cy="2550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A7F8" w14:textId="77777777" w:rsidR="00872521" w:rsidRDefault="00FF3063">
      <w:pPr>
        <w:spacing w:line="360" w:lineRule="auto"/>
        <w:ind w:firstLine="480"/>
        <w:rPr>
          <w:rFonts w:ascii="KaiTi" w:eastAsia="KaiTi" w:hAnsi="KaiTi"/>
        </w:rPr>
      </w:pPr>
      <w:r>
        <w:rPr>
          <w:rFonts w:ascii="KaiTi" w:eastAsia="KaiTi" w:hAnsi="KaiTi" w:hint="eastAsia"/>
        </w:rPr>
        <w:t>1</w:t>
      </w:r>
      <w:r>
        <w:rPr>
          <w:rFonts w:ascii="KaiTi" w:eastAsia="KaiTi" w:hAnsi="KaiTi"/>
        </w:rPr>
        <w:t>.</w:t>
      </w:r>
      <w:r>
        <w:rPr>
          <w:rFonts w:ascii="KaiTi" w:eastAsia="KaiTi" w:hAnsi="KaiTi" w:hint="eastAsia"/>
        </w:rPr>
        <w:t>按行业</w:t>
      </w:r>
    </w:p>
    <w:p w14:paraId="4CB5A86A" w14:textId="77777777" w:rsidR="00872521" w:rsidRDefault="00FF3063">
      <w:pPr>
        <w:spacing w:line="360" w:lineRule="auto"/>
        <w:ind w:firstLineChars="0" w:firstLine="0"/>
        <w:jc w:val="left"/>
        <w:rPr>
          <w:rFonts w:ascii="KaiTi" w:eastAsia="KaiTi" w:hAnsi="KaiTi"/>
        </w:rPr>
      </w:pPr>
      <w:r>
        <w:rPr>
          <w:rFonts w:ascii="KaiTi" w:eastAsia="KaiTi" w:hAnsi="KaiTi"/>
          <w:noProof/>
        </w:rPr>
        <w:drawing>
          <wp:inline distT="0" distB="0" distL="0" distR="0" wp14:anchorId="7F49C6F9" wp14:editId="4C633AC3">
            <wp:extent cx="5274310" cy="18249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C3BF" w14:textId="77777777" w:rsidR="00872521" w:rsidRDefault="00FF3063">
      <w:pPr>
        <w:spacing w:line="360" w:lineRule="auto"/>
        <w:ind w:firstLine="480"/>
        <w:rPr>
          <w:rFonts w:ascii="KaiTi" w:eastAsia="KaiTi" w:hAnsi="KaiTi"/>
        </w:rPr>
      </w:pPr>
      <w:r>
        <w:rPr>
          <w:rFonts w:ascii="KaiTi" w:eastAsia="KaiTi" w:hAnsi="KaiTi" w:hint="eastAsia"/>
        </w:rPr>
        <w:t>我们通过这里可以得到的结论是</w:t>
      </w:r>
      <w:r>
        <w:rPr>
          <w:rFonts w:ascii="KaiTi" w:eastAsia="KaiTi" w:hAnsi="KaiTi"/>
          <w:u w:val="single"/>
        </w:rPr>
        <w:t xml:space="preserve">   </w:t>
      </w:r>
      <w:r>
        <w:rPr>
          <w:rFonts w:ascii="KaiTi" w:eastAsia="KaiTi" w:hAnsi="KaiTi" w:hint="eastAsia"/>
        </w:rPr>
        <w:t>行业收入减少导致总收入减少。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（选项：酒类行业或其他行业</w:t>
      </w:r>
      <w:r>
        <w:rPr>
          <w:rFonts w:ascii="KaiTi" w:eastAsia="KaiTi" w:hAnsi="KaiTi"/>
          <w:b/>
          <w:bCs/>
          <w:color w:val="C45911" w:themeColor="accent2" w:themeShade="BF"/>
        </w:rPr>
        <w:t>)</w:t>
      </w:r>
    </w:p>
    <w:p w14:paraId="68045D09" w14:textId="77777777" w:rsidR="00872521" w:rsidRDefault="00FF3063">
      <w:pPr>
        <w:pStyle w:val="017"/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2</w:t>
      </w:r>
      <w:r>
        <w:rPr>
          <w:rFonts w:ascii="KaiTi" w:eastAsia="KaiTi" w:hAnsi="KaiTi" w:hint="eastAsia"/>
          <w:sz w:val="24"/>
          <w:szCs w:val="24"/>
        </w:rPr>
        <w:t>．按产品</w:t>
      </w:r>
    </w:p>
    <w:p w14:paraId="0A721CC8" w14:textId="77777777" w:rsidR="00872521" w:rsidRDefault="00FF3063">
      <w:pPr>
        <w:pStyle w:val="017"/>
        <w:ind w:firstLineChars="0" w:firstLine="0"/>
        <w:rPr>
          <w:rFonts w:ascii="KaiTi" w:eastAsia="KaiTi" w:hAnsi="KaiTi"/>
          <w:sz w:val="24"/>
          <w:szCs w:val="24"/>
        </w:rPr>
      </w:pPr>
      <w:r>
        <w:rPr>
          <w:noProof/>
        </w:rPr>
        <w:drawing>
          <wp:inline distT="0" distB="0" distL="0" distR="0" wp14:anchorId="15D231DF" wp14:editId="3BCFE21F">
            <wp:extent cx="5274310" cy="2418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D775" w14:textId="77777777" w:rsidR="00872521" w:rsidRDefault="00872521">
      <w:pPr>
        <w:spacing w:line="360" w:lineRule="auto"/>
        <w:ind w:firstLineChars="0" w:firstLine="0"/>
        <w:rPr>
          <w:rFonts w:ascii="KaiTi" w:eastAsia="KaiTi" w:hAnsi="KaiTi"/>
        </w:rPr>
      </w:pPr>
    </w:p>
    <w:p w14:paraId="25448330" w14:textId="77777777" w:rsidR="00872521" w:rsidRDefault="00FF3063">
      <w:pPr>
        <w:pStyle w:val="017"/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kern w:val="2"/>
          <w:sz w:val="24"/>
          <w:szCs w:val="24"/>
        </w:rPr>
        <w:t>洋河股份</w:t>
      </w:r>
      <w:r>
        <w:rPr>
          <w:rFonts w:ascii="KaiTi" w:eastAsia="KaiTi" w:hAnsi="KaiTi" w:hint="eastAsia"/>
          <w:kern w:val="2"/>
          <w:sz w:val="24"/>
          <w:szCs w:val="24"/>
        </w:rPr>
        <w:t>2</w:t>
      </w:r>
      <w:r>
        <w:rPr>
          <w:rFonts w:ascii="KaiTi" w:eastAsia="KaiTi" w:hAnsi="KaiTi"/>
          <w:kern w:val="2"/>
          <w:sz w:val="24"/>
          <w:szCs w:val="24"/>
        </w:rPr>
        <w:t>020</w:t>
      </w:r>
      <w:r>
        <w:rPr>
          <w:rFonts w:ascii="KaiTi" w:eastAsia="KaiTi" w:hAnsi="KaiTi" w:hint="eastAsia"/>
          <w:kern w:val="2"/>
          <w:sz w:val="24"/>
          <w:szCs w:val="24"/>
        </w:rPr>
        <w:t>年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KaiTi" w:eastAsia="KaiTi" w:hAnsi="KaiTi" w:hint="eastAsia"/>
          <w:kern w:val="2"/>
          <w:sz w:val="24"/>
          <w:szCs w:val="24"/>
        </w:rPr>
        <w:t>产品的销售状况不佳导致了收入增长率为负。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（选项：白酒、红酒或其他）</w:t>
      </w:r>
    </w:p>
    <w:p w14:paraId="5069A08D" w14:textId="77777777" w:rsidR="00872521" w:rsidRDefault="00FF3063">
      <w:pPr>
        <w:pStyle w:val="017"/>
        <w:ind w:firstLine="480"/>
        <w:rPr>
          <w:rFonts w:ascii="KaiTi" w:eastAsia="KaiTi" w:hAnsi="KaiTi"/>
          <w:sz w:val="24"/>
          <w:szCs w:val="24"/>
        </w:rPr>
      </w:pPr>
      <w:r>
        <w:rPr>
          <w:rFonts w:ascii="KaiTi" w:eastAsia="KaiTi" w:hAnsi="KaiTi" w:hint="eastAsia"/>
          <w:sz w:val="24"/>
          <w:szCs w:val="24"/>
        </w:rPr>
        <w:t>3</w:t>
      </w:r>
      <w:r>
        <w:rPr>
          <w:rFonts w:ascii="KaiTi" w:eastAsia="KaiTi" w:hAnsi="KaiTi" w:hint="eastAsia"/>
          <w:sz w:val="24"/>
          <w:szCs w:val="24"/>
        </w:rPr>
        <w:t>．</w:t>
      </w:r>
      <w:r>
        <w:rPr>
          <w:rFonts w:ascii="KaiTi" w:eastAsia="KaiTi" w:hAnsi="KaiTi"/>
          <w:sz w:val="24"/>
          <w:szCs w:val="24"/>
        </w:rPr>
        <w:t>按地区</w:t>
      </w:r>
    </w:p>
    <w:p w14:paraId="7F413270" w14:textId="77777777" w:rsidR="00872521" w:rsidRDefault="00FF3063">
      <w:pPr>
        <w:spacing w:line="360" w:lineRule="auto"/>
        <w:ind w:firstLineChars="0" w:firstLine="0"/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31229C40" wp14:editId="17D106B0">
            <wp:extent cx="5274310" cy="34112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DE24" w14:textId="77777777" w:rsidR="00872521" w:rsidRDefault="00FF3063">
      <w:pPr>
        <w:spacing w:line="360" w:lineRule="auto"/>
        <w:ind w:firstLine="480"/>
        <w:rPr>
          <w:rFonts w:ascii="KaiTi" w:eastAsia="KaiTi" w:hAnsi="KaiTi"/>
        </w:rPr>
      </w:pPr>
      <w:r>
        <w:rPr>
          <w:rFonts w:ascii="KaiTi" w:eastAsia="KaiTi" w:hAnsi="KaiTi" w:hint="eastAsia"/>
        </w:rPr>
        <w:t>通过地区我们可以看出是</w:t>
      </w:r>
      <w:r>
        <w:rPr>
          <w:rFonts w:ascii="KaiTi" w:eastAsia="KaiTi" w:hAnsi="KaiTi"/>
          <w:u w:val="single"/>
        </w:rPr>
        <w:t xml:space="preserve">    </w:t>
      </w:r>
      <w:r>
        <w:rPr>
          <w:rFonts w:ascii="KaiTi" w:eastAsia="KaiTi" w:hAnsi="KaiTi" w:hint="eastAsia"/>
        </w:rPr>
        <w:t>的白酒销量减少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（选项：省内、省外、省内和省外）</w:t>
      </w:r>
      <w:r>
        <w:rPr>
          <w:rFonts w:ascii="KaiTi" w:eastAsia="KaiTi" w:hAnsi="KaiTi" w:hint="eastAsia"/>
        </w:rPr>
        <w:t>导致了营业收入的减少。</w:t>
      </w:r>
    </w:p>
    <w:p w14:paraId="37AEAA79" w14:textId="77777777" w:rsidR="00872521" w:rsidRDefault="00872521">
      <w:pPr>
        <w:spacing w:line="360" w:lineRule="auto"/>
        <w:ind w:firstLineChars="83" w:firstLine="199"/>
        <w:rPr>
          <w:rFonts w:ascii="KaiTi" w:eastAsia="KaiTi" w:hAnsi="KaiTi"/>
        </w:rPr>
      </w:pPr>
    </w:p>
    <w:p w14:paraId="42CEC1EB" w14:textId="77777777" w:rsidR="00872521" w:rsidRDefault="00FF3063">
      <w:pPr>
        <w:pStyle w:val="3"/>
        <w:spacing w:line="360" w:lineRule="auto"/>
        <w:rPr>
          <w:rFonts w:ascii="微软雅黑" w:eastAsia="微软雅黑" w:hAnsi="微软雅黑" w:cs="宋体"/>
          <w:kern w:val="0"/>
          <w:sz w:val="24"/>
        </w:rPr>
      </w:pPr>
      <w:r>
        <w:rPr>
          <w:rFonts w:ascii="KaiTi" w:eastAsia="KaiTi" w:hAnsi="KaiTi" w:hint="eastAsia"/>
        </w:rPr>
        <w:t>三、</w:t>
      </w:r>
      <w:r>
        <w:rPr>
          <w:rFonts w:hint="eastAsia"/>
        </w:rPr>
        <w:t>毛利率</w:t>
      </w:r>
      <w:r>
        <w:rPr>
          <w:rFonts w:ascii="微软雅黑" w:eastAsia="微软雅黑" w:hAnsi="微软雅黑" w:cs="宋体" w:hint="eastAsia"/>
          <w:kern w:val="0"/>
          <w:sz w:val="24"/>
        </w:rPr>
        <w:t>（</w:t>
      </w:r>
      <w:r>
        <w:rPr>
          <w:rFonts w:ascii="微软雅黑" w:eastAsia="微软雅黑" w:hAnsi="微软雅黑" w:cs="宋体"/>
          <w:kern w:val="0"/>
          <w:sz w:val="24"/>
        </w:rPr>
        <w:t>25</w:t>
      </w:r>
      <w:r>
        <w:rPr>
          <w:rFonts w:ascii="微软雅黑" w:eastAsia="微软雅黑" w:hAnsi="微软雅黑" w:cs="宋体" w:hint="eastAsia"/>
          <w:kern w:val="0"/>
          <w:sz w:val="24"/>
        </w:rPr>
        <w:t>分）</w:t>
      </w:r>
    </w:p>
    <w:p w14:paraId="10F23CAD" w14:textId="77777777" w:rsidR="00872521" w:rsidRDefault="00FF3063">
      <w:pPr>
        <w:spacing w:line="360" w:lineRule="auto"/>
        <w:ind w:firstLineChars="83" w:firstLine="199"/>
      </w:pPr>
      <w:r>
        <w:rPr>
          <w:rFonts w:hint="eastAsia"/>
        </w:rPr>
        <w:t>1</w:t>
      </w:r>
      <w:r>
        <w:rPr>
          <w:rFonts w:hint="eastAsia"/>
        </w:rPr>
        <w:t>．毛利率排名</w:t>
      </w:r>
    </w:p>
    <w:p w14:paraId="380E6654" w14:textId="77777777" w:rsidR="00872521" w:rsidRDefault="00FF3063">
      <w:pPr>
        <w:spacing w:line="360" w:lineRule="auto"/>
        <w:ind w:firstLineChars="90" w:firstLine="216"/>
        <w:jc w:val="left"/>
        <w:rPr>
          <w:rFonts w:ascii="KaiTi" w:eastAsia="KaiTi" w:hAnsi="KaiTi" w:cs="宋体"/>
          <w:color w:val="4472C4" w:themeColor="accent1"/>
          <w:kern w:val="0"/>
        </w:rPr>
      </w:pPr>
      <w:r>
        <w:rPr>
          <w:rFonts w:ascii="宋体" w:hAnsi="宋体" w:hint="eastAsia"/>
        </w:rPr>
        <w:t>我们使用同花顺网站中的</w:t>
      </w:r>
      <w:r>
        <w:rPr>
          <w:rFonts w:ascii="宋体" w:hAnsi="宋体" w:hint="eastAsia"/>
        </w:rPr>
        <w:t>-</w:t>
      </w:r>
      <w:r>
        <w:rPr>
          <w:rFonts w:ascii="宋体" w:hAnsi="宋体" w:hint="eastAsia"/>
        </w:rPr>
        <w:t>行业分析</w:t>
      </w:r>
      <w:r>
        <w:rPr>
          <w:rFonts w:ascii="宋体" w:hAnsi="宋体" w:hint="eastAsia"/>
        </w:rPr>
        <w:t>-</w:t>
      </w:r>
      <w:r>
        <w:rPr>
          <w:rFonts w:ascii="宋体" w:hAnsi="宋体" w:hint="eastAsia"/>
        </w:rPr>
        <w:t>行业地位功能，看到</w:t>
      </w:r>
      <w:r>
        <w:rPr>
          <w:rFonts w:asciiTheme="minorEastAsia" w:hAnsiTheme="minorEastAsia" w:hint="eastAsia"/>
        </w:rPr>
        <w:t>洋河股份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020</w:t>
      </w:r>
      <w:r>
        <w:rPr>
          <w:rFonts w:asciiTheme="minorEastAsia" w:hAnsiTheme="minorEastAsia" w:hint="eastAsia"/>
        </w:rPr>
        <w:t>年年报的毛利率在同行业排名第</w:t>
      </w:r>
      <w:r>
        <w:rPr>
          <w:rFonts w:ascii="KaiTi" w:eastAsia="KaiTi" w:hAnsi="KaiTi"/>
          <w:u w:val="single"/>
        </w:rPr>
        <w:t xml:space="preserve">    </w:t>
      </w:r>
      <w:r>
        <w:rPr>
          <w:rFonts w:ascii="KaiTi" w:eastAsia="KaiTi" w:hAnsi="KaiTi" w:cs="宋体" w:hint="eastAsia"/>
          <w:color w:val="4472C4" w:themeColor="accent1"/>
          <w:kern w:val="0"/>
        </w:rPr>
        <w:t>解析</w:t>
      </w:r>
      <w:r>
        <w:rPr>
          <w:rFonts w:ascii="KaiTi" w:eastAsia="KaiTi" w:hAnsi="KaiTi" w:cs="宋体"/>
          <w:color w:val="4472C4" w:themeColor="accent1"/>
          <w:kern w:val="0"/>
        </w:rPr>
        <w:t>4</w:t>
      </w:r>
    </w:p>
    <w:p w14:paraId="1B78882C" w14:textId="77777777" w:rsidR="00872521" w:rsidRDefault="00FF3063">
      <w:pPr>
        <w:spacing w:line="360" w:lineRule="auto"/>
        <w:ind w:firstLine="480"/>
        <w:rPr>
          <w:rFonts w:ascii="KaiTi" w:eastAsia="KaiTi" w:hAnsi="KaiTi"/>
          <w:color w:val="4472C4" w:themeColor="accent1"/>
          <w:u w:val="single"/>
        </w:rPr>
      </w:pPr>
      <w:r>
        <w:rPr>
          <w:rFonts w:ascii="KaiTi" w:eastAsia="KaiTi" w:hAnsi="KaiTi" w:hint="eastAsia"/>
          <w:color w:val="4472C4" w:themeColor="accent1"/>
          <w:u w:val="single"/>
        </w:rPr>
        <w:t>【毛利率排名】——</w:t>
      </w:r>
      <w:r>
        <w:rPr>
          <w:rFonts w:ascii="KaiTi" w:eastAsia="KaiTi" w:hAnsi="KaiTi" w:hint="eastAsia"/>
          <w:color w:val="4472C4" w:themeColor="accent1"/>
          <w:highlight w:val="yellow"/>
          <w:u w:val="single"/>
        </w:rPr>
        <w:t>解析</w:t>
      </w:r>
      <w:r>
        <w:rPr>
          <w:rFonts w:ascii="KaiTi" w:eastAsia="KaiTi" w:hAnsi="KaiTi"/>
          <w:color w:val="4472C4" w:themeColor="accent1"/>
          <w:highlight w:val="yellow"/>
          <w:u w:val="single"/>
        </w:rPr>
        <w:t>4</w:t>
      </w:r>
      <w:r>
        <w:rPr>
          <w:rFonts w:ascii="KaiTi" w:eastAsia="KaiTi" w:hAnsi="KaiTi" w:hint="eastAsia"/>
          <w:color w:val="4472C4" w:themeColor="accent1"/>
          <w:highlight w:val="yellow"/>
          <w:u w:val="single"/>
        </w:rPr>
        <w:t>：</w:t>
      </w:r>
    </w:p>
    <w:p w14:paraId="7A0CC9C9" w14:textId="77777777" w:rsidR="00872521" w:rsidRDefault="00FF3063">
      <w:pPr>
        <w:spacing w:line="360" w:lineRule="auto"/>
        <w:ind w:leftChars="200" w:left="48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我们使用同花顺网站中的</w:t>
      </w:r>
      <w:r>
        <w:rPr>
          <w:rFonts w:ascii="宋体" w:hAnsi="宋体" w:hint="eastAsia"/>
        </w:rPr>
        <w:t>-</w:t>
      </w:r>
      <w:r>
        <w:rPr>
          <w:rFonts w:ascii="宋体" w:hAnsi="宋体" w:hint="eastAsia"/>
        </w:rPr>
        <w:t>行业分析</w:t>
      </w:r>
      <w:r>
        <w:rPr>
          <w:rFonts w:ascii="宋体" w:hAnsi="宋体" w:hint="eastAsia"/>
        </w:rPr>
        <w:t>-</w:t>
      </w:r>
      <w:r>
        <w:rPr>
          <w:rFonts w:ascii="宋体" w:hAnsi="宋体" w:hint="eastAsia"/>
        </w:rPr>
        <w:t>行业地位功能：</w:t>
      </w:r>
    </w:p>
    <w:p w14:paraId="57A62100" w14:textId="77777777" w:rsidR="00872521" w:rsidRDefault="00FF3063">
      <w:pPr>
        <w:spacing w:line="360" w:lineRule="auto"/>
        <w:ind w:firstLineChars="83" w:firstLine="199"/>
      </w:pPr>
      <w:hyperlink r:id="rId20" w:history="1">
        <w:r>
          <w:rPr>
            <w:rStyle w:val="ac"/>
          </w:rPr>
          <w:t>http://stockpage.10jqka.com.cn/002304/field/</w:t>
        </w:r>
      </w:hyperlink>
    </w:p>
    <w:p w14:paraId="1B4CD5F1" w14:textId="77777777" w:rsidR="00872521" w:rsidRDefault="00FF3063">
      <w:pPr>
        <w:spacing w:line="360" w:lineRule="auto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8FA53B2" wp14:editId="4669B1A0">
            <wp:extent cx="5274310" cy="2051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4954" w14:textId="77777777" w:rsidR="00872521" w:rsidRDefault="00FF3063">
      <w:pPr>
        <w:spacing w:line="360" w:lineRule="auto"/>
        <w:ind w:firstLineChars="0" w:firstLine="0"/>
        <w:rPr>
          <w:rFonts w:ascii="宋体" w:hAnsi="宋体"/>
        </w:rPr>
      </w:pPr>
      <w:bookmarkStart w:id="2" w:name="_Hlk71373420"/>
      <w:r>
        <w:rPr>
          <w:rFonts w:ascii="宋体" w:hAnsi="宋体" w:hint="eastAsia"/>
          <w:color w:val="FF0000"/>
        </w:rPr>
        <w:t>同花</w:t>
      </w:r>
      <w:proofErr w:type="gramStart"/>
      <w:r>
        <w:rPr>
          <w:rFonts w:ascii="宋体" w:hAnsi="宋体" w:hint="eastAsia"/>
          <w:color w:val="FF0000"/>
        </w:rPr>
        <w:t>顺只能</w:t>
      </w:r>
      <w:proofErr w:type="gramEnd"/>
      <w:r>
        <w:rPr>
          <w:rFonts w:ascii="宋体" w:hAnsi="宋体" w:hint="eastAsia"/>
          <w:color w:val="FF0000"/>
        </w:rPr>
        <w:t>看到最近两季度的排名，若看以前年度需要借助其他</w:t>
      </w:r>
      <w:r>
        <w:rPr>
          <w:rFonts w:ascii="宋体" w:hAnsi="宋体" w:hint="eastAsia"/>
          <w:color w:val="FF0000"/>
        </w:rPr>
        <w:t>A</w:t>
      </w:r>
      <w:r>
        <w:rPr>
          <w:rFonts w:ascii="宋体" w:hAnsi="宋体"/>
          <w:color w:val="FF0000"/>
        </w:rPr>
        <w:t>PP</w:t>
      </w:r>
    </w:p>
    <w:bookmarkEnd w:id="2"/>
    <w:p w14:paraId="51E1FFFE" w14:textId="77777777" w:rsidR="00872521" w:rsidRDefault="00FF3063">
      <w:pPr>
        <w:spacing w:line="36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用萝卜投</w:t>
      </w:r>
      <w:proofErr w:type="gramStart"/>
      <w:r>
        <w:rPr>
          <w:rFonts w:ascii="宋体" w:hAnsi="宋体" w:hint="eastAsia"/>
        </w:rPr>
        <w:t>研</w:t>
      </w:r>
      <w:proofErr w:type="gramEnd"/>
      <w:r>
        <w:rPr>
          <w:rFonts w:ascii="宋体" w:hAnsi="宋体" w:hint="eastAsia"/>
        </w:rPr>
        <w:t>也能看到行业排名：</w:t>
      </w:r>
    </w:p>
    <w:p w14:paraId="6626A370" w14:textId="77777777" w:rsidR="00872521" w:rsidRDefault="00FF3063">
      <w:pPr>
        <w:spacing w:line="360" w:lineRule="auto"/>
        <w:ind w:firstLineChars="0" w:firstLine="0"/>
        <w:jc w:val="center"/>
        <w:rPr>
          <w:rFonts w:ascii="KaiTi" w:eastAsia="KaiTi" w:hAnsi="KaiTi" w:cs="宋体"/>
          <w:color w:val="4472C4" w:themeColor="accent1"/>
          <w:kern w:val="0"/>
        </w:rPr>
      </w:pPr>
      <w:r>
        <w:rPr>
          <w:rFonts w:ascii="KaiTi" w:eastAsia="KaiTi" w:hAnsi="KaiTi" w:cs="宋体"/>
          <w:noProof/>
          <w:color w:val="4472C4" w:themeColor="accent1"/>
          <w:kern w:val="0"/>
        </w:rPr>
        <w:drawing>
          <wp:inline distT="0" distB="0" distL="0" distR="0" wp14:anchorId="5FD0186C" wp14:editId="4D45C425">
            <wp:extent cx="2734945" cy="5925185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7069" cy="5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FCAA" w14:textId="77777777" w:rsidR="00872521" w:rsidRDefault="00FF3063">
      <w:pPr>
        <w:spacing w:line="360" w:lineRule="auto"/>
        <w:ind w:leftChars="-67" w:left="-161" w:firstLine="480"/>
        <w:rPr>
          <w:rFonts w:ascii="KaiTi" w:eastAsia="KaiTi" w:hAnsi="KaiTi" w:cs="宋体"/>
          <w:color w:val="4472C4" w:themeColor="accent1"/>
          <w:kern w:val="0"/>
        </w:rPr>
      </w:pPr>
      <w:r>
        <w:rPr>
          <w:rFonts w:asciiTheme="minorEastAsia" w:hAnsiTheme="minorEastAsia" w:hint="eastAsia"/>
        </w:rPr>
        <w:t>下面进一步看一下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019</w:t>
      </w:r>
      <w:r>
        <w:rPr>
          <w:rFonts w:asciiTheme="minorEastAsia" w:hAnsiTheme="minorEastAsia" w:hint="eastAsia"/>
        </w:rPr>
        <w:t>年洋河股份的销售毛利率在白酒行业排名第</w:t>
      </w:r>
      <w:r>
        <w:rPr>
          <w:rFonts w:ascii="KaiTi" w:eastAsia="KaiTi" w:hAnsi="KaiTi"/>
          <w:u w:val="single"/>
        </w:rPr>
        <w:t xml:space="preserve">    </w:t>
      </w:r>
      <w:r>
        <w:rPr>
          <w:rFonts w:ascii="KaiTi" w:eastAsia="KaiTi" w:hAnsi="KaiTi" w:cs="宋体" w:hint="eastAsia"/>
          <w:color w:val="4472C4" w:themeColor="accent1"/>
          <w:kern w:val="0"/>
        </w:rPr>
        <w:t>解析</w:t>
      </w:r>
      <w:r>
        <w:rPr>
          <w:rFonts w:ascii="KaiTi" w:eastAsia="KaiTi" w:hAnsi="KaiTi" w:cs="宋体"/>
          <w:color w:val="4472C4" w:themeColor="accent1"/>
          <w:kern w:val="0"/>
        </w:rPr>
        <w:t>5</w:t>
      </w:r>
    </w:p>
    <w:p w14:paraId="37E20510" w14:textId="77777777" w:rsidR="00872521" w:rsidRDefault="00FF3063">
      <w:pPr>
        <w:spacing w:line="360" w:lineRule="auto"/>
        <w:ind w:leftChars="-67" w:left="-161" w:firstLine="480"/>
        <w:rPr>
          <w:rFonts w:ascii="KaiTi" w:eastAsia="KaiTi" w:hAnsi="KaiTi"/>
          <w:u w:val="single"/>
        </w:rPr>
      </w:pPr>
      <w:r>
        <w:rPr>
          <w:rFonts w:asciiTheme="minorEastAsia" w:hAnsiTheme="minorEastAsia" w:hint="eastAsia"/>
        </w:rPr>
        <w:t>处于中等偏低的排名，但是到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020</w:t>
      </w:r>
      <w:r>
        <w:rPr>
          <w:rFonts w:asciiTheme="minorEastAsia" w:hAnsiTheme="minorEastAsia" w:hint="eastAsia"/>
        </w:rPr>
        <w:t>年其排名有所</w:t>
      </w:r>
      <w:r>
        <w:rPr>
          <w:rFonts w:ascii="KaiTi" w:eastAsia="KaiTi" w:hAnsi="KaiTi"/>
          <w:u w:val="single"/>
        </w:rPr>
        <w:t xml:space="preserve">    </w:t>
      </w:r>
      <w:r>
        <w:rPr>
          <w:rFonts w:asciiTheme="minorEastAsia" w:hAnsiTheme="minorEastAsia" w:hint="eastAsia"/>
        </w:rPr>
        <w:t>，说明毛利率水平有所</w:t>
      </w:r>
    </w:p>
    <w:p w14:paraId="74E901AA" w14:textId="77777777" w:rsidR="00872521" w:rsidRDefault="00FF3063">
      <w:pPr>
        <w:spacing w:line="360" w:lineRule="auto"/>
        <w:ind w:leftChars="-67" w:left="-161" w:firstLine="480"/>
        <w:rPr>
          <w:rFonts w:ascii="KaiTi" w:eastAsia="KaiTi" w:hAnsi="KaiTi"/>
          <w:b/>
          <w:bCs/>
          <w:color w:val="C45911" w:themeColor="accent2" w:themeShade="BF"/>
        </w:rPr>
      </w:pPr>
      <w:r>
        <w:rPr>
          <w:rFonts w:ascii="KaiTi" w:eastAsia="KaiTi" w:hAnsi="KaiTi"/>
          <w:u w:val="single"/>
        </w:rPr>
        <w:t xml:space="preserve">    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（选项：</w:t>
      </w:r>
      <w:r>
        <w:rPr>
          <w:rFonts w:ascii="KaiTi" w:eastAsia="KaiTi" w:hAnsi="KaiTi"/>
          <w:b/>
          <w:bCs/>
          <w:color w:val="C45911" w:themeColor="accent2" w:themeShade="BF"/>
        </w:rPr>
        <w:t>上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升或下降）</w:t>
      </w:r>
    </w:p>
    <w:p w14:paraId="29F1C235" w14:textId="77777777" w:rsidR="00872521" w:rsidRDefault="00FF3063">
      <w:pPr>
        <w:spacing w:line="360" w:lineRule="auto"/>
        <w:ind w:firstLine="480"/>
        <w:rPr>
          <w:rFonts w:ascii="KaiTi" w:eastAsia="KaiTi" w:hAnsi="KaiTi"/>
          <w:color w:val="4472C4" w:themeColor="accent1"/>
          <w:u w:val="single"/>
        </w:rPr>
      </w:pPr>
      <w:r>
        <w:rPr>
          <w:rFonts w:ascii="KaiTi" w:eastAsia="KaiTi" w:hAnsi="KaiTi" w:hint="eastAsia"/>
          <w:color w:val="4472C4" w:themeColor="accent1"/>
          <w:u w:val="single"/>
        </w:rPr>
        <w:t>【毛利率排名】——</w:t>
      </w:r>
      <w:r>
        <w:rPr>
          <w:rFonts w:ascii="KaiTi" w:eastAsia="KaiTi" w:hAnsi="KaiTi" w:hint="eastAsia"/>
          <w:color w:val="4472C4" w:themeColor="accent1"/>
          <w:highlight w:val="yellow"/>
          <w:u w:val="single"/>
        </w:rPr>
        <w:t>解析</w:t>
      </w:r>
      <w:r>
        <w:rPr>
          <w:rFonts w:ascii="KaiTi" w:eastAsia="KaiTi" w:hAnsi="KaiTi"/>
          <w:color w:val="4472C4" w:themeColor="accent1"/>
          <w:highlight w:val="yellow"/>
          <w:u w:val="single"/>
        </w:rPr>
        <w:t>5</w:t>
      </w:r>
      <w:r>
        <w:rPr>
          <w:rFonts w:ascii="KaiTi" w:eastAsia="KaiTi" w:hAnsi="KaiTi" w:hint="eastAsia"/>
          <w:color w:val="4472C4" w:themeColor="accent1"/>
          <w:highlight w:val="yellow"/>
          <w:u w:val="single"/>
        </w:rPr>
        <w:t>：</w:t>
      </w:r>
    </w:p>
    <w:p w14:paraId="3AB43103" w14:textId="77777777" w:rsidR="00872521" w:rsidRDefault="00FF3063">
      <w:pPr>
        <w:spacing w:line="360" w:lineRule="auto"/>
        <w:ind w:leftChars="-67" w:left="-161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通过萝卜投</w:t>
      </w:r>
      <w:proofErr w:type="gramStart"/>
      <w:r>
        <w:rPr>
          <w:rFonts w:asciiTheme="minorEastAsia" w:hAnsiTheme="minorEastAsia" w:hint="eastAsia"/>
        </w:rPr>
        <w:t>研</w:t>
      </w:r>
      <w:proofErr w:type="gramEnd"/>
      <w:r>
        <w:rPr>
          <w:rFonts w:asciiTheme="minorEastAsia" w:hAnsiTheme="minorEastAsia" w:hint="eastAsia"/>
        </w:rPr>
        <w:t>APP</w:t>
      </w:r>
      <w:r>
        <w:rPr>
          <w:rFonts w:asciiTheme="minorEastAsia" w:hAnsiTheme="minorEastAsia" w:hint="eastAsia"/>
        </w:rPr>
        <w:t>，将左下角的日期选为“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019</w:t>
      </w:r>
      <w:r>
        <w:rPr>
          <w:rFonts w:asciiTheme="minorEastAsia" w:hAnsiTheme="minorEastAsia" w:hint="eastAsia"/>
        </w:rPr>
        <w:t>年报”：</w:t>
      </w:r>
    </w:p>
    <w:p w14:paraId="2DC91E0D" w14:textId="77777777" w:rsidR="00872521" w:rsidRDefault="00FF3063">
      <w:pPr>
        <w:spacing w:line="360" w:lineRule="auto"/>
        <w:ind w:firstLineChars="0" w:firstLine="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882A247" wp14:editId="16982150">
            <wp:extent cx="3223260" cy="69830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023" cy="698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AA06" w14:textId="77777777" w:rsidR="00872521" w:rsidRDefault="00FF3063">
      <w:pPr>
        <w:spacing w:line="360" w:lineRule="auto"/>
        <w:ind w:firstLineChars="82" w:firstLine="197"/>
        <w:rPr>
          <w:rFonts w:ascii="KaiTi" w:eastAsia="KaiTi" w:hAnsi="KaiTi"/>
          <w:b/>
          <w:bCs/>
          <w:color w:val="C45911" w:themeColor="accent2" w:themeShade="BF"/>
        </w:rPr>
      </w:pPr>
      <w:r>
        <w:rPr>
          <w:rFonts w:ascii="宋体" w:hAnsi="宋体"/>
        </w:rPr>
        <w:t>上图可以看出，</w:t>
      </w:r>
      <w:r>
        <w:rPr>
          <w:rFonts w:ascii="宋体" w:hAnsi="宋体" w:hint="eastAsia"/>
        </w:rPr>
        <w:t>洋河股份的毛利率</w:t>
      </w:r>
      <w:r>
        <w:rPr>
          <w:rFonts w:ascii="KaiTi" w:eastAsia="KaiTi" w:hAnsi="KaiTi"/>
          <w:u w:val="single"/>
        </w:rPr>
        <w:t xml:space="preserve">    </w:t>
      </w:r>
      <w:r>
        <w:rPr>
          <w:rFonts w:ascii="宋体" w:hAnsi="宋体" w:hint="eastAsia"/>
        </w:rPr>
        <w:t xml:space="preserve"> 4</w:t>
      </w:r>
      <w:r>
        <w:rPr>
          <w:rFonts w:ascii="宋体" w:hAnsi="宋体"/>
        </w:rPr>
        <w:t>0</w:t>
      </w:r>
      <w:r>
        <w:rPr>
          <w:rFonts w:ascii="宋体" w:hAnsi="宋体" w:hint="eastAsia"/>
        </w:rPr>
        <w:t>%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（选项：大于或小于）</w:t>
      </w:r>
      <w:r>
        <w:rPr>
          <w:rFonts w:ascii="KaiTi" w:eastAsia="KaiTi" w:hAnsi="KaiTi" w:cs="宋体" w:hint="eastAsia"/>
          <w:color w:val="4472C4" w:themeColor="accent1"/>
          <w:kern w:val="0"/>
        </w:rPr>
        <w:t>解析</w:t>
      </w:r>
      <w:r>
        <w:rPr>
          <w:rFonts w:ascii="KaiTi" w:eastAsia="KaiTi" w:hAnsi="KaiTi" w:cs="宋体" w:hint="eastAsia"/>
          <w:color w:val="4472C4" w:themeColor="accent1"/>
          <w:kern w:val="0"/>
        </w:rPr>
        <w:t>6</w:t>
      </w:r>
      <w:r>
        <w:rPr>
          <w:rFonts w:ascii="宋体" w:hAnsi="宋体" w:hint="eastAsia"/>
        </w:rPr>
        <w:t>，产品盈利能力</w:t>
      </w:r>
      <w:r>
        <w:rPr>
          <w:rFonts w:ascii="KaiTi" w:eastAsia="KaiTi" w:hAnsi="KaiTi"/>
          <w:u w:val="single"/>
        </w:rPr>
        <w:t xml:space="preserve">    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（选项：较强或较弱）</w:t>
      </w:r>
    </w:p>
    <w:p w14:paraId="70915EBA" w14:textId="77777777" w:rsidR="00872521" w:rsidRDefault="00FF3063">
      <w:pPr>
        <w:spacing w:line="360" w:lineRule="auto"/>
        <w:ind w:firstLine="480"/>
        <w:rPr>
          <w:rFonts w:ascii="KaiTi" w:eastAsia="KaiTi" w:hAnsi="KaiTi"/>
          <w:color w:val="4472C4" w:themeColor="accent1"/>
          <w:u w:val="single"/>
        </w:rPr>
      </w:pPr>
      <w:r>
        <w:rPr>
          <w:rFonts w:ascii="KaiTi" w:eastAsia="KaiTi" w:hAnsi="KaiTi" w:hint="eastAsia"/>
          <w:color w:val="4472C4" w:themeColor="accent1"/>
          <w:u w:val="single"/>
        </w:rPr>
        <w:t>【毛利率排名】——</w:t>
      </w:r>
      <w:r>
        <w:rPr>
          <w:rFonts w:ascii="KaiTi" w:eastAsia="KaiTi" w:hAnsi="KaiTi" w:hint="eastAsia"/>
          <w:color w:val="4472C4" w:themeColor="accent1"/>
          <w:highlight w:val="yellow"/>
          <w:u w:val="single"/>
        </w:rPr>
        <w:t>解析</w:t>
      </w:r>
      <w:r>
        <w:rPr>
          <w:rFonts w:ascii="KaiTi" w:eastAsia="KaiTi" w:hAnsi="KaiTi"/>
          <w:color w:val="4472C4" w:themeColor="accent1"/>
          <w:highlight w:val="yellow"/>
          <w:u w:val="single"/>
        </w:rPr>
        <w:t>6</w:t>
      </w:r>
      <w:r>
        <w:rPr>
          <w:rFonts w:ascii="KaiTi" w:eastAsia="KaiTi" w:hAnsi="KaiTi" w:hint="eastAsia"/>
          <w:color w:val="4472C4" w:themeColor="accent1"/>
          <w:highlight w:val="yellow"/>
          <w:u w:val="single"/>
        </w:rPr>
        <w:t>：</w:t>
      </w:r>
    </w:p>
    <w:p w14:paraId="13EBE867" w14:textId="77777777" w:rsidR="00872521" w:rsidRDefault="00FF3063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在最新年报的经营情况讨论与分析部分找的下图：</w:t>
      </w:r>
    </w:p>
    <w:p w14:paraId="5C3F815F" w14:textId="77777777" w:rsidR="00872521" w:rsidRDefault="00FF3063">
      <w:pPr>
        <w:spacing w:line="360" w:lineRule="auto"/>
        <w:ind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542B148" wp14:editId="4A981257">
            <wp:extent cx="5274310" cy="26003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FE12" w14:textId="77777777" w:rsidR="00872521" w:rsidRDefault="00872521">
      <w:pPr>
        <w:spacing w:line="360" w:lineRule="auto"/>
        <w:ind w:firstLineChars="0" w:firstLine="0"/>
        <w:rPr>
          <w:rFonts w:ascii="KaiTi" w:eastAsia="KaiTi" w:hAnsi="KaiTi" w:cs="宋体"/>
          <w:color w:val="4472C4" w:themeColor="accent1"/>
          <w:kern w:val="0"/>
        </w:rPr>
      </w:pPr>
    </w:p>
    <w:p w14:paraId="09E9A2E1" w14:textId="77777777" w:rsidR="00872521" w:rsidRDefault="00FF3063">
      <w:pPr>
        <w:spacing w:line="360" w:lineRule="auto"/>
        <w:ind w:firstLineChars="83" w:firstLine="199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毛利率变动</w:t>
      </w:r>
    </w:p>
    <w:p w14:paraId="631A36E7" w14:textId="77777777" w:rsidR="00872521" w:rsidRDefault="00FF3063">
      <w:pPr>
        <w:spacing w:line="360" w:lineRule="auto"/>
        <w:ind w:leftChars="-67" w:left="-161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从上表可以看出，毛利率是增加的，毛利率受营业收入和营业成本两方面影响，关于收入减少的原因已在上一步进行了分析，这一步主要看一下成本。</w:t>
      </w:r>
    </w:p>
    <w:p w14:paraId="7FB9195A" w14:textId="77777777" w:rsidR="00872521" w:rsidRDefault="00FF3063">
      <w:pPr>
        <w:spacing w:line="360" w:lineRule="auto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洋河营业成本构成摘自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020</w:t>
      </w:r>
      <w:r>
        <w:rPr>
          <w:rFonts w:asciiTheme="minorEastAsia" w:hAnsiTheme="minorEastAsia" w:hint="eastAsia"/>
        </w:rPr>
        <w:t>年报如下：</w:t>
      </w:r>
    </w:p>
    <w:p w14:paraId="7B0E7EF0" w14:textId="77777777" w:rsidR="00872521" w:rsidRDefault="00FF3063">
      <w:pPr>
        <w:spacing w:line="360" w:lineRule="auto"/>
        <w:ind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045EC2" wp14:editId="0DB41970">
            <wp:extent cx="5274310" cy="29356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B718" w14:textId="77777777" w:rsidR="00872521" w:rsidRDefault="00FF3063">
      <w:pPr>
        <w:spacing w:line="360" w:lineRule="auto"/>
        <w:ind w:firstLineChars="0" w:firstLine="0"/>
        <w:rPr>
          <w:rFonts w:ascii="KaiTi" w:eastAsia="KaiTi" w:hAnsi="KaiTi"/>
          <w:b/>
          <w:bCs/>
          <w:color w:val="C45911" w:themeColor="accent2" w:themeShade="BF"/>
        </w:rPr>
      </w:pPr>
      <w:r>
        <w:rPr>
          <w:rFonts w:asciiTheme="minorEastAsia" w:hAnsiTheme="minorEastAsia" w:hint="eastAsia"/>
        </w:rPr>
        <w:t>洋河股份的各项成本都有所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（选项：上升或下降）</w:t>
      </w:r>
      <w:r>
        <w:rPr>
          <w:rFonts w:asciiTheme="minorEastAsia" w:hAnsiTheme="minorEastAsia" w:hint="eastAsia"/>
        </w:rPr>
        <w:t>，对企业来说是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（选项：好事或坏事）</w:t>
      </w:r>
      <w:r>
        <w:rPr>
          <w:rFonts w:asciiTheme="minorEastAsia" w:hAnsiTheme="minorEastAsia" w:hint="eastAsia"/>
        </w:rPr>
        <w:t>，无需进一步分析。</w:t>
      </w:r>
    </w:p>
    <w:p w14:paraId="130501F1" w14:textId="77777777" w:rsidR="00872521" w:rsidRDefault="00FF3063">
      <w:pPr>
        <w:pStyle w:val="3"/>
        <w:spacing w:line="360" w:lineRule="auto"/>
        <w:rPr>
          <w:rFonts w:ascii="微软雅黑" w:eastAsia="微软雅黑" w:hAnsi="微软雅黑" w:cs="宋体"/>
          <w:kern w:val="0"/>
          <w:sz w:val="24"/>
        </w:rPr>
      </w:pPr>
      <w:bookmarkStart w:id="3" w:name="_Hlk69379429"/>
      <w:r>
        <w:rPr>
          <w:rFonts w:ascii="KaiTi" w:eastAsia="KaiTi" w:hAnsi="KaiTi" w:hint="eastAsia"/>
        </w:rPr>
        <w:t>四、</w:t>
      </w:r>
      <w:r>
        <w:rPr>
          <w:rFonts w:hint="eastAsia"/>
        </w:rPr>
        <w:t>经营优势劣势分析</w:t>
      </w:r>
      <w:bookmarkEnd w:id="3"/>
      <w:r>
        <w:rPr>
          <w:rFonts w:ascii="微软雅黑" w:eastAsia="微软雅黑" w:hAnsi="微软雅黑" w:cs="宋体" w:hint="eastAsia"/>
          <w:kern w:val="0"/>
          <w:sz w:val="24"/>
        </w:rPr>
        <w:t>（</w:t>
      </w:r>
      <w:r>
        <w:rPr>
          <w:rFonts w:ascii="微软雅黑" w:eastAsia="微软雅黑" w:hAnsi="微软雅黑" w:cs="宋体"/>
          <w:kern w:val="0"/>
          <w:sz w:val="24"/>
        </w:rPr>
        <w:t>25</w:t>
      </w:r>
      <w:r>
        <w:rPr>
          <w:rFonts w:ascii="微软雅黑" w:eastAsia="微软雅黑" w:hAnsi="微软雅黑" w:cs="宋体" w:hint="eastAsia"/>
          <w:kern w:val="0"/>
          <w:sz w:val="24"/>
        </w:rPr>
        <w:t>分）</w:t>
      </w:r>
    </w:p>
    <w:p w14:paraId="42283585" w14:textId="77777777" w:rsidR="00872521" w:rsidRDefault="00FF3063">
      <w:pPr>
        <w:spacing w:line="360" w:lineRule="auto"/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优势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（参考第三节“公司业务概要”核心竞争力分析、作业前面的分析情况）</w:t>
      </w:r>
    </w:p>
    <w:p w14:paraId="1B9A0749" w14:textId="77777777" w:rsidR="00872521" w:rsidRDefault="00FF3063">
      <w:pPr>
        <w:pStyle w:val="017"/>
        <w:ind w:firstLine="480"/>
        <w:rPr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KaiTi" w:eastAsia="KaiTi" w:hAnsi="KaiTi" w:cs="宋体" w:hint="eastAsia"/>
          <w:color w:val="4472C4" w:themeColor="accent1"/>
          <w:sz w:val="24"/>
          <w:szCs w:val="24"/>
        </w:rPr>
        <w:t>解析</w:t>
      </w:r>
      <w:r>
        <w:rPr>
          <w:rFonts w:ascii="KaiTi" w:eastAsia="KaiTi" w:hAnsi="KaiTi" w:cs="宋体" w:hint="eastAsia"/>
          <w:color w:val="4472C4" w:themeColor="accent1"/>
          <w:sz w:val="24"/>
          <w:szCs w:val="24"/>
        </w:rPr>
        <w:t>7</w:t>
      </w:r>
    </w:p>
    <w:p w14:paraId="7F16386F" w14:textId="77777777" w:rsidR="00872521" w:rsidRDefault="00FF3063">
      <w:pPr>
        <w:pStyle w:val="017"/>
        <w:ind w:firstLine="480"/>
        <w:rPr>
          <w:rFonts w:eastAsia="楷体"/>
          <w:kern w:val="2"/>
          <w:sz w:val="24"/>
          <w:szCs w:val="24"/>
        </w:rPr>
      </w:pPr>
      <w:r>
        <w:rPr>
          <w:rFonts w:eastAsia="楷体" w:hint="eastAsia"/>
          <w:kern w:val="2"/>
          <w:sz w:val="24"/>
          <w:szCs w:val="24"/>
        </w:rPr>
        <w:t>洋河股份拥有洋河、双沟两个中国名酒，两个中华老字号，洋河、双沟、蓝色经典、珍宝坊、梦之蓝、蘇等六枚中国驰名商标的企业。</w:t>
      </w:r>
    </w:p>
    <w:p w14:paraId="127FEE04" w14:textId="77777777" w:rsidR="00872521" w:rsidRDefault="00FF3063">
      <w:pPr>
        <w:pStyle w:val="017"/>
        <w:ind w:firstLine="480"/>
        <w:rPr>
          <w:rFonts w:ascii="KaiTi" w:eastAsia="KaiTi" w:hAnsi="KaiTi" w:cs="宋体"/>
          <w:color w:val="4472C4" w:themeColor="accent1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</w:t>
      </w:r>
      <w:r>
        <w:rPr>
          <w:rFonts w:ascii="KaiTi" w:eastAsia="KaiTi" w:hAnsi="KaiTi"/>
          <w:sz w:val="24"/>
          <w:szCs w:val="24"/>
          <w:u w:val="single"/>
        </w:rPr>
        <w:t xml:space="preserve">    </w:t>
      </w: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KaiTi" w:eastAsia="KaiTi" w:hAnsi="KaiTi" w:cs="宋体" w:hint="eastAsia"/>
          <w:color w:val="4472C4" w:themeColor="accent1"/>
          <w:sz w:val="24"/>
          <w:szCs w:val="24"/>
        </w:rPr>
        <w:t>解析</w:t>
      </w:r>
      <w:r>
        <w:rPr>
          <w:rFonts w:ascii="KaiTi" w:eastAsia="KaiTi" w:hAnsi="KaiTi" w:cs="宋体" w:hint="eastAsia"/>
          <w:color w:val="4472C4" w:themeColor="accent1"/>
          <w:sz w:val="24"/>
          <w:szCs w:val="24"/>
        </w:rPr>
        <w:t>7</w:t>
      </w:r>
    </w:p>
    <w:p w14:paraId="50DAD450" w14:textId="77777777" w:rsidR="00872521" w:rsidRDefault="00FF3063">
      <w:pPr>
        <w:pStyle w:val="017"/>
        <w:ind w:firstLine="480"/>
        <w:rPr>
          <w:rFonts w:eastAsia="楷体"/>
          <w:kern w:val="2"/>
          <w:sz w:val="24"/>
          <w:szCs w:val="24"/>
        </w:rPr>
      </w:pPr>
      <w:r>
        <w:rPr>
          <w:rFonts w:eastAsia="楷体" w:hint="eastAsia"/>
          <w:kern w:val="2"/>
          <w:sz w:val="24"/>
          <w:szCs w:val="24"/>
        </w:rPr>
        <w:t>公司位于中国白酒之都—宿迁市，坐拥</w:t>
      </w:r>
      <w:r>
        <w:rPr>
          <w:rFonts w:eastAsia="楷体" w:hint="eastAsia"/>
          <w:kern w:val="2"/>
          <w:sz w:val="24"/>
          <w:szCs w:val="24"/>
        </w:rPr>
        <w:t>"</w:t>
      </w:r>
      <w:r>
        <w:rPr>
          <w:rFonts w:eastAsia="楷体" w:hint="eastAsia"/>
          <w:kern w:val="2"/>
          <w:sz w:val="24"/>
          <w:szCs w:val="24"/>
        </w:rPr>
        <w:t>三河两湖</w:t>
      </w:r>
      <w:proofErr w:type="gramStart"/>
      <w:r>
        <w:rPr>
          <w:rFonts w:eastAsia="楷体" w:hint="eastAsia"/>
          <w:kern w:val="2"/>
          <w:sz w:val="24"/>
          <w:szCs w:val="24"/>
        </w:rPr>
        <w:t>一</w:t>
      </w:r>
      <w:proofErr w:type="gramEnd"/>
      <w:r>
        <w:rPr>
          <w:rFonts w:eastAsia="楷体" w:hint="eastAsia"/>
          <w:kern w:val="2"/>
          <w:sz w:val="24"/>
          <w:szCs w:val="24"/>
        </w:rPr>
        <w:t>湿地</w:t>
      </w:r>
      <w:r>
        <w:rPr>
          <w:rFonts w:eastAsia="楷体" w:hint="eastAsia"/>
          <w:kern w:val="2"/>
          <w:sz w:val="24"/>
          <w:szCs w:val="24"/>
        </w:rPr>
        <w:t>"</w:t>
      </w:r>
      <w:r>
        <w:rPr>
          <w:rFonts w:eastAsia="楷体" w:hint="eastAsia"/>
          <w:kern w:val="2"/>
          <w:sz w:val="24"/>
          <w:szCs w:val="24"/>
        </w:rPr>
        <w:t>，是与苏格兰威士忌产区、法国干邑产区齐名的世界三大湿地名酒产区之一，是江苏省唯一</w:t>
      </w:r>
      <w:proofErr w:type="gramStart"/>
      <w:r>
        <w:rPr>
          <w:rFonts w:eastAsia="楷体" w:hint="eastAsia"/>
          <w:kern w:val="2"/>
          <w:sz w:val="24"/>
          <w:szCs w:val="24"/>
        </w:rPr>
        <w:t>一个</w:t>
      </w:r>
      <w:proofErr w:type="gramEnd"/>
      <w:r>
        <w:rPr>
          <w:rFonts w:eastAsia="楷体" w:hint="eastAsia"/>
          <w:kern w:val="2"/>
          <w:sz w:val="24"/>
          <w:szCs w:val="24"/>
        </w:rPr>
        <w:t>没有酸雨的天然氧吧。</w:t>
      </w:r>
    </w:p>
    <w:p w14:paraId="760FD820" w14:textId="77777777" w:rsidR="00872521" w:rsidRDefault="00FF3063">
      <w:pPr>
        <w:pStyle w:val="017"/>
        <w:ind w:firstLineChars="0" w:firstLine="0"/>
        <w:rPr>
          <w:rFonts w:eastAsia="楷体"/>
          <w:color w:val="4472C4" w:themeColor="accent1"/>
          <w:kern w:val="2"/>
          <w:sz w:val="24"/>
          <w:szCs w:val="24"/>
        </w:rPr>
      </w:pPr>
      <w:r>
        <w:rPr>
          <w:rFonts w:ascii="KaiTi" w:eastAsia="KaiTi" w:hAnsi="KaiTi" w:hint="eastAsia"/>
          <w:color w:val="4472C4" w:themeColor="accent1"/>
          <w:sz w:val="24"/>
          <w:szCs w:val="24"/>
          <w:u w:val="single"/>
        </w:rPr>
        <w:t>【经营优势劣势】——</w:t>
      </w:r>
      <w:r>
        <w:rPr>
          <w:rFonts w:eastAsia="楷体" w:hint="eastAsia"/>
          <w:color w:val="4472C4" w:themeColor="accent1"/>
          <w:kern w:val="2"/>
          <w:sz w:val="24"/>
          <w:szCs w:val="24"/>
          <w:highlight w:val="yellow"/>
        </w:rPr>
        <w:t>解析</w:t>
      </w:r>
      <w:r>
        <w:rPr>
          <w:rFonts w:eastAsia="楷体" w:hint="eastAsia"/>
          <w:color w:val="4472C4" w:themeColor="accent1"/>
          <w:kern w:val="2"/>
          <w:sz w:val="24"/>
          <w:szCs w:val="24"/>
          <w:highlight w:val="yellow"/>
        </w:rPr>
        <w:t>7</w:t>
      </w:r>
    </w:p>
    <w:p w14:paraId="58E34660" w14:textId="77777777" w:rsidR="00872521" w:rsidRDefault="00FF3063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优势可以参考第三节“</w:t>
      </w:r>
      <w:r>
        <w:rPr>
          <w:rFonts w:ascii="宋体" w:hAnsi="宋体"/>
        </w:rPr>
        <w:t>公司</w:t>
      </w:r>
      <w:r>
        <w:rPr>
          <w:rFonts w:ascii="宋体" w:hAnsi="宋体" w:hint="eastAsia"/>
        </w:rPr>
        <w:t>业务概要”中的核心竞争力内容：</w:t>
      </w:r>
    </w:p>
    <w:p w14:paraId="220FA95E" w14:textId="77777777" w:rsidR="00872521" w:rsidRDefault="00FF3063">
      <w:pPr>
        <w:spacing w:line="360" w:lineRule="auto"/>
        <w:ind w:firstLineChars="0" w:firstLine="0"/>
        <w:rPr>
          <w:rFonts w:ascii="KaiTi" w:eastAsia="KaiTi" w:hAnsi="KaiTi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514092D0" wp14:editId="354D0716">
            <wp:extent cx="5274310" cy="58445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427B" w14:textId="77777777" w:rsidR="00872521" w:rsidRDefault="00872521">
      <w:pPr>
        <w:pStyle w:val="017"/>
        <w:ind w:firstLine="480"/>
        <w:rPr>
          <w:sz w:val="24"/>
          <w:szCs w:val="24"/>
        </w:rPr>
      </w:pPr>
    </w:p>
    <w:p w14:paraId="55C03F86" w14:textId="77777777" w:rsidR="00872521" w:rsidRDefault="00FF3063">
      <w:pPr>
        <w:pStyle w:val="017"/>
        <w:ind w:firstLine="480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劣势</w:t>
      </w:r>
      <w:r>
        <w:rPr>
          <w:rFonts w:ascii="KaiTi" w:eastAsia="KaiTi" w:hAnsi="KaiTi" w:hint="eastAsia"/>
          <w:b/>
          <w:bCs/>
          <w:color w:val="C45911" w:themeColor="accent2" w:themeShade="BF"/>
          <w:sz w:val="24"/>
          <w:szCs w:val="24"/>
        </w:rPr>
        <w:t>（参考作业前面的分析情况）</w:t>
      </w:r>
    </w:p>
    <w:p w14:paraId="4B51E586" w14:textId="77777777" w:rsidR="00872521" w:rsidRDefault="00FF3063">
      <w:pPr>
        <w:pStyle w:val="017"/>
        <w:ind w:firstLine="480"/>
        <w:rPr>
          <w:rFonts w:ascii="KaiTi" w:eastAsia="KaiTi" w:hAnsi="KaiTi" w:cs="宋体"/>
          <w:color w:val="4472C4" w:themeColor="accent1"/>
          <w:sz w:val="24"/>
          <w:szCs w:val="24"/>
        </w:rPr>
      </w:pPr>
      <w:r>
        <w:rPr>
          <w:rFonts w:eastAsia="楷体" w:hint="eastAsia"/>
          <w:kern w:val="2"/>
          <w:sz w:val="24"/>
          <w:szCs w:val="24"/>
        </w:rPr>
        <w:t>2</w:t>
      </w:r>
      <w:r>
        <w:rPr>
          <w:rFonts w:eastAsia="楷体"/>
          <w:kern w:val="2"/>
          <w:sz w:val="24"/>
          <w:szCs w:val="24"/>
        </w:rPr>
        <w:t>020</w:t>
      </w:r>
      <w:r>
        <w:rPr>
          <w:rFonts w:eastAsia="楷体" w:hint="eastAsia"/>
          <w:kern w:val="2"/>
          <w:sz w:val="24"/>
          <w:szCs w:val="24"/>
        </w:rPr>
        <w:t>年营业收入增长率为</w:t>
      </w:r>
      <w:r>
        <w:rPr>
          <w:rFonts w:eastAsia="楷体"/>
          <w:kern w:val="2"/>
          <w:sz w:val="24"/>
          <w:szCs w:val="24"/>
          <w:u w:val="single"/>
        </w:rPr>
        <w:t xml:space="preserve">    </w:t>
      </w:r>
      <w:r>
        <w:rPr>
          <w:rFonts w:eastAsia="楷体" w:hint="eastAsia"/>
          <w:kern w:val="2"/>
          <w:sz w:val="24"/>
          <w:szCs w:val="24"/>
          <w:u w:val="single"/>
        </w:rPr>
        <w:t xml:space="preserve"> </w:t>
      </w:r>
      <w:r>
        <w:rPr>
          <w:rFonts w:eastAsia="楷体" w:hint="eastAsia"/>
          <w:kern w:val="2"/>
          <w:sz w:val="24"/>
          <w:szCs w:val="24"/>
        </w:rPr>
        <w:t>，省内和省外的白酒市场均被不同程度的挤占。</w:t>
      </w:r>
      <w:r>
        <w:rPr>
          <w:rFonts w:ascii="KaiTi" w:eastAsia="KaiTi" w:hAnsi="KaiTi" w:cs="宋体" w:hint="eastAsia"/>
          <w:color w:val="4472C4" w:themeColor="accent1"/>
          <w:sz w:val="24"/>
          <w:szCs w:val="24"/>
        </w:rPr>
        <w:t>解析</w:t>
      </w:r>
      <w:r>
        <w:rPr>
          <w:rFonts w:ascii="KaiTi" w:eastAsia="KaiTi" w:hAnsi="KaiTi" w:cs="宋体" w:hint="eastAsia"/>
          <w:color w:val="4472C4" w:themeColor="accent1"/>
          <w:sz w:val="24"/>
          <w:szCs w:val="24"/>
        </w:rPr>
        <w:t>8</w:t>
      </w:r>
    </w:p>
    <w:p w14:paraId="1FDF2A76" w14:textId="77777777" w:rsidR="00872521" w:rsidRDefault="00FF3063">
      <w:pPr>
        <w:pStyle w:val="017"/>
        <w:ind w:firstLineChars="0" w:firstLine="0"/>
        <w:rPr>
          <w:rFonts w:eastAsia="楷体"/>
          <w:color w:val="4472C4" w:themeColor="accent1"/>
          <w:kern w:val="2"/>
          <w:sz w:val="24"/>
          <w:szCs w:val="24"/>
        </w:rPr>
      </w:pPr>
      <w:r>
        <w:rPr>
          <w:rFonts w:ascii="KaiTi" w:eastAsia="KaiTi" w:hAnsi="KaiTi" w:hint="eastAsia"/>
          <w:color w:val="4472C4" w:themeColor="accent1"/>
          <w:sz w:val="24"/>
          <w:szCs w:val="24"/>
          <w:u w:val="single"/>
        </w:rPr>
        <w:t>【经营优势劣势】——</w:t>
      </w:r>
      <w:r>
        <w:rPr>
          <w:rFonts w:eastAsia="楷体" w:hint="eastAsia"/>
          <w:color w:val="4472C4" w:themeColor="accent1"/>
          <w:kern w:val="2"/>
          <w:sz w:val="24"/>
          <w:szCs w:val="24"/>
          <w:highlight w:val="yellow"/>
        </w:rPr>
        <w:t>解析</w:t>
      </w:r>
      <w:r>
        <w:rPr>
          <w:rFonts w:eastAsia="楷体"/>
          <w:color w:val="4472C4" w:themeColor="accent1"/>
          <w:kern w:val="2"/>
          <w:sz w:val="24"/>
          <w:szCs w:val="24"/>
          <w:highlight w:val="yellow"/>
        </w:rPr>
        <w:t>8</w:t>
      </w:r>
    </w:p>
    <w:p w14:paraId="4F6CB01B" w14:textId="77777777" w:rsidR="00872521" w:rsidRDefault="00FF3063">
      <w:pPr>
        <w:spacing w:line="360" w:lineRule="auto"/>
        <w:ind w:firstLineChars="0" w:firstLine="0"/>
        <w:rPr>
          <w:rFonts w:ascii="KaiTi" w:eastAsia="KaiTi" w:hAnsi="KaiTi"/>
        </w:rPr>
      </w:pPr>
      <w:r>
        <w:rPr>
          <w:rFonts w:ascii="KaiTi" w:eastAsia="KaiTi" w:hAnsi="KaiTi" w:hint="eastAsia"/>
        </w:rPr>
        <w:t>下面是今世缘的</w:t>
      </w: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020</w:t>
      </w:r>
      <w:r>
        <w:rPr>
          <w:rFonts w:ascii="KaiTi" w:eastAsia="KaiTi" w:hAnsi="KaiTi" w:hint="eastAsia"/>
        </w:rPr>
        <w:t>年营业收入变化情况：</w:t>
      </w:r>
    </w:p>
    <w:p w14:paraId="17ACE157" w14:textId="77777777" w:rsidR="00872521" w:rsidRDefault="00FF3063">
      <w:pPr>
        <w:spacing w:line="360" w:lineRule="auto"/>
        <w:ind w:firstLineChars="0" w:firstLine="0"/>
        <w:rPr>
          <w:rFonts w:ascii="KaiTi" w:eastAsia="KaiTi" w:hAnsi="KaiTi"/>
        </w:rPr>
      </w:pPr>
      <w:r>
        <w:rPr>
          <w:rFonts w:ascii="KaiTi" w:eastAsia="KaiTi" w:hAnsi="KaiTi" w:hint="eastAsia"/>
        </w:rPr>
        <w:t>省内省外的营业收入都有小幅增长。</w:t>
      </w:r>
    </w:p>
    <w:p w14:paraId="5E4D7ECD" w14:textId="77777777" w:rsidR="00872521" w:rsidRDefault="00FF3063">
      <w:pPr>
        <w:spacing w:line="360" w:lineRule="auto"/>
        <w:ind w:firstLineChars="0" w:firstLine="0"/>
        <w:jc w:val="center"/>
        <w:rPr>
          <w:rFonts w:ascii="KaiTi" w:eastAsia="KaiTi" w:hAnsi="KaiTi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715A271" wp14:editId="4405C5E2">
            <wp:extent cx="4930140" cy="8761730"/>
            <wp:effectExtent l="0" t="0" r="381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2486" cy="87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6127" w14:textId="77777777" w:rsidR="00872521" w:rsidRDefault="00FF3063">
      <w:pPr>
        <w:spacing w:line="240" w:lineRule="atLeast"/>
        <w:ind w:firstLine="482"/>
        <w:rPr>
          <w:rFonts w:ascii="微软雅黑" w:hAnsi="微软雅黑"/>
          <w:b/>
          <w:bCs/>
          <w:color w:val="FF0000"/>
        </w:rPr>
      </w:pPr>
      <w:r>
        <w:rPr>
          <w:rFonts w:ascii="微软雅黑" w:hAnsi="微软雅黑" w:hint="eastAsia"/>
          <w:b/>
          <w:bCs/>
          <w:color w:val="FF0000"/>
        </w:rPr>
        <w:t>以上关于企业分析的内容，仅作为教学案例，帮助大家掌握投资技能，不作为投资建议。</w:t>
      </w:r>
    </w:p>
    <w:p w14:paraId="35C9F77A" w14:textId="77777777" w:rsidR="00872521" w:rsidRDefault="00872521">
      <w:pPr>
        <w:spacing w:line="360" w:lineRule="auto"/>
        <w:ind w:firstLineChars="0" w:firstLine="0"/>
        <w:rPr>
          <w:rFonts w:ascii="KaiTi" w:eastAsia="KaiTi" w:hAnsi="KaiTi"/>
          <w:b/>
          <w:bCs/>
          <w:sz w:val="28"/>
          <w:szCs w:val="32"/>
        </w:rPr>
      </w:pPr>
    </w:p>
    <w:sectPr w:rsidR="0087252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454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8E839" w14:textId="77777777" w:rsidR="00FF3063" w:rsidRDefault="00FF3063">
      <w:pPr>
        <w:spacing w:line="240" w:lineRule="auto"/>
        <w:ind w:firstLine="480"/>
      </w:pPr>
      <w:r>
        <w:separator/>
      </w:r>
    </w:p>
  </w:endnote>
  <w:endnote w:type="continuationSeparator" w:id="0">
    <w:p w14:paraId="5D365C3E" w14:textId="77777777" w:rsidR="00FF3063" w:rsidRDefault="00FF306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KaiTi">
    <w:altName w:val="KaiTi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Narrow">
    <w:charset w:val="00"/>
    <w:family w:val="swiss"/>
    <w:pitch w:val="default"/>
    <w:sig w:usb0="00000000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8E879" w14:textId="77777777" w:rsidR="00872521" w:rsidRDefault="0087252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BAF59" w14:textId="77777777" w:rsidR="00872521" w:rsidRDefault="00FF3063">
    <w:pPr>
      <w:pStyle w:val="a5"/>
      <w:ind w:firstLineChars="0"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CEA669E" wp14:editId="376F9610">
              <wp:simplePos x="0" y="0"/>
              <wp:positionH relativeFrom="margin">
                <wp:posOffset>2159000</wp:posOffset>
              </wp:positionH>
              <wp:positionV relativeFrom="paragraph">
                <wp:posOffset>1270</wp:posOffset>
              </wp:positionV>
              <wp:extent cx="1346200" cy="149225"/>
              <wp:effectExtent l="0" t="0" r="6350" b="3175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6200" cy="14943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DCB569" w14:textId="77777777" w:rsidR="00872521" w:rsidRDefault="00FF3063">
                          <w:pPr>
                            <w:snapToGrid w:val="0"/>
                            <w:ind w:firstLine="36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第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共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EA669E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170pt;margin-top:.1pt;width:106pt;height:11.75pt;z-index:251658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" filled="f" stroked="f" strokeweight=".5pt">
              <v:textbox inset="0,0,0,0">
                <w:txbxContent>
                  <w:p w14:paraId="4EDCB569" w14:textId="77777777" w:rsidR="00872521" w:rsidRDefault="00FF3063">
                    <w:pPr>
                      <w:snapToGrid w:val="0"/>
                      <w:ind w:firstLine="36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第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共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586B1" w14:textId="77777777" w:rsidR="00872521" w:rsidRDefault="0087252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47569" w14:textId="77777777" w:rsidR="00FF3063" w:rsidRDefault="00FF3063">
      <w:pPr>
        <w:spacing w:line="240" w:lineRule="auto"/>
        <w:ind w:firstLine="480"/>
      </w:pPr>
      <w:r>
        <w:separator/>
      </w:r>
    </w:p>
  </w:footnote>
  <w:footnote w:type="continuationSeparator" w:id="0">
    <w:p w14:paraId="79037CA9" w14:textId="77777777" w:rsidR="00FF3063" w:rsidRDefault="00FF306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84006" w14:textId="77777777" w:rsidR="00872521" w:rsidRDefault="00872521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C2177" w14:textId="585536E8" w:rsidR="00872521" w:rsidRDefault="00C400A3">
    <w:pPr>
      <w:pStyle w:val="a7"/>
      <w:pBdr>
        <w:bottom w:val="single" w:sz="4" w:space="31" w:color="0070C0"/>
      </w:pBdr>
      <w:tabs>
        <w:tab w:val="clear" w:pos="4153"/>
        <w:tab w:val="clear" w:pos="8306"/>
        <w:tab w:val="left" w:pos="1657"/>
      </w:tabs>
      <w:ind w:firstLine="360"/>
      <w:jc w:val="both"/>
    </w:pPr>
    <w:r>
      <w:rPr>
        <w:noProof/>
      </w:rPr>
      <w:drawing>
        <wp:anchor distT="0" distB="0" distL="114300" distR="114300" simplePos="0" relativeHeight="251659776" behindDoc="0" locked="0" layoutInCell="1" allowOverlap="1" wp14:anchorId="58284A81" wp14:editId="66EAC5BF">
          <wp:simplePos x="0" y="0"/>
          <wp:positionH relativeFrom="column">
            <wp:posOffset>76200</wp:posOffset>
          </wp:positionH>
          <wp:positionV relativeFrom="paragraph">
            <wp:posOffset>372110</wp:posOffset>
          </wp:positionV>
          <wp:extent cx="508000" cy="189865"/>
          <wp:effectExtent l="0" t="0" r="6350" b="635"/>
          <wp:wrapNone/>
          <wp:docPr id="8" name="图片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000" cy="189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F3063">
      <w:tab/>
    </w:r>
    <w:r w:rsidR="00FF3063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1E59" w14:textId="77777777" w:rsidR="00872521" w:rsidRDefault="00872521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CB7"/>
    <w:rsid w:val="DF9B1007"/>
    <w:rsid w:val="ED7F5125"/>
    <w:rsid w:val="FDF61B29"/>
    <w:rsid w:val="00032458"/>
    <w:rsid w:val="00101092"/>
    <w:rsid w:val="0013120C"/>
    <w:rsid w:val="001D4696"/>
    <w:rsid w:val="00246728"/>
    <w:rsid w:val="00252008"/>
    <w:rsid w:val="002A3AD8"/>
    <w:rsid w:val="002D4C09"/>
    <w:rsid w:val="002E22FA"/>
    <w:rsid w:val="00345EC0"/>
    <w:rsid w:val="00350595"/>
    <w:rsid w:val="00357C43"/>
    <w:rsid w:val="00357E48"/>
    <w:rsid w:val="003E526C"/>
    <w:rsid w:val="00493B39"/>
    <w:rsid w:val="004A4122"/>
    <w:rsid w:val="004B0FCC"/>
    <w:rsid w:val="004C4265"/>
    <w:rsid w:val="00510F61"/>
    <w:rsid w:val="00581ACC"/>
    <w:rsid w:val="005A2550"/>
    <w:rsid w:val="005B1A03"/>
    <w:rsid w:val="0063231F"/>
    <w:rsid w:val="00682F5E"/>
    <w:rsid w:val="006D76BF"/>
    <w:rsid w:val="006E3D1E"/>
    <w:rsid w:val="00736442"/>
    <w:rsid w:val="007D1849"/>
    <w:rsid w:val="007F4802"/>
    <w:rsid w:val="00872521"/>
    <w:rsid w:val="008E74DA"/>
    <w:rsid w:val="00902C8B"/>
    <w:rsid w:val="009258A2"/>
    <w:rsid w:val="009B0226"/>
    <w:rsid w:val="009C45D6"/>
    <w:rsid w:val="009D535B"/>
    <w:rsid w:val="009F18C8"/>
    <w:rsid w:val="00A02078"/>
    <w:rsid w:val="00A23E0C"/>
    <w:rsid w:val="00A52CB7"/>
    <w:rsid w:val="00A919B8"/>
    <w:rsid w:val="00A94EAF"/>
    <w:rsid w:val="00AB7AF0"/>
    <w:rsid w:val="00B27C89"/>
    <w:rsid w:val="00B4011D"/>
    <w:rsid w:val="00BA06C1"/>
    <w:rsid w:val="00C20D08"/>
    <w:rsid w:val="00C35B44"/>
    <w:rsid w:val="00C400A3"/>
    <w:rsid w:val="00C70D3C"/>
    <w:rsid w:val="00C90EFC"/>
    <w:rsid w:val="00C97C59"/>
    <w:rsid w:val="00D03303"/>
    <w:rsid w:val="00D1384C"/>
    <w:rsid w:val="00DC7C58"/>
    <w:rsid w:val="00DD1996"/>
    <w:rsid w:val="00E31ED5"/>
    <w:rsid w:val="00E345B7"/>
    <w:rsid w:val="00E5273D"/>
    <w:rsid w:val="00E91572"/>
    <w:rsid w:val="00EB347E"/>
    <w:rsid w:val="00EC720F"/>
    <w:rsid w:val="00ED1D31"/>
    <w:rsid w:val="00ED3DC1"/>
    <w:rsid w:val="00F9271F"/>
    <w:rsid w:val="00FD3825"/>
    <w:rsid w:val="00FF3063"/>
    <w:rsid w:val="4767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A1CCA73"/>
  <w15:docId w15:val="{A7938F64-AAF3-4B2F-A14B-F4060638E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ind w:firstLineChars="200" w:firstLine="200"/>
      <w:jc w:val="both"/>
    </w:pPr>
    <w:rPr>
      <w:rFonts w:ascii="Calibri" w:eastAsia="楷体" w:hAnsi="Calibri" w:cs="Times New Roman"/>
      <w:kern w:val="2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120"/>
      <w:ind w:firstLineChars="0" w:firstLine="0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20" w:after="120"/>
      <w:ind w:firstLineChars="0" w:firstLine="0"/>
      <w:outlineLvl w:val="2"/>
    </w:pPr>
    <w:rPr>
      <w:b/>
      <w:bCs/>
      <w:sz w:val="28"/>
      <w:szCs w:val="3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</w:rPr>
  </w:style>
  <w:style w:type="paragraph" w:styleId="aa">
    <w:name w:val="annotation subject"/>
    <w:basedOn w:val="a3"/>
    <w:next w:val="a3"/>
    <w:link w:val="ab"/>
    <w:uiPriority w:val="99"/>
    <w:semiHidden/>
    <w:unhideWhenUsed/>
    <w:rPr>
      <w:b/>
      <w:bCs/>
    </w:rPr>
  </w:style>
  <w:style w:type="character" w:styleId="ac">
    <w:name w:val="Hyperlink"/>
    <w:basedOn w:val="a0"/>
    <w:unhideWhenUsed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楷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Pr>
      <w:rFonts w:ascii="Calibri" w:eastAsia="楷体" w:hAnsi="Calibri" w:cs="Times New Roman"/>
      <w:b/>
      <w:bCs/>
      <w:sz w:val="28"/>
      <w:szCs w:val="32"/>
    </w:rPr>
  </w:style>
  <w:style w:type="paragraph" w:customStyle="1" w:styleId="0172">
    <w:name w:val="017讲义2级标题 章"/>
    <w:basedOn w:val="2"/>
    <w:link w:val="0172Char"/>
    <w:qFormat/>
    <w:pPr>
      <w:keepNext w:val="0"/>
      <w:keepLines w:val="0"/>
      <w:widowControl/>
      <w:spacing w:beforeLines="100" w:before="312" w:afterLines="50" w:after="156" w:line="360" w:lineRule="auto"/>
      <w:ind w:firstLine="480"/>
      <w:jc w:val="center"/>
      <w:textAlignment w:val="center"/>
    </w:pPr>
    <w:rPr>
      <w:rFonts w:ascii="微软雅黑" w:eastAsia="微软雅黑" w:hAnsi="微软雅黑" w:cs="Times New Roman"/>
      <w:bCs w:val="0"/>
      <w:kern w:val="0"/>
      <w:sz w:val="32"/>
      <w:szCs w:val="29"/>
    </w:rPr>
  </w:style>
  <w:style w:type="character" w:customStyle="1" w:styleId="0172Char">
    <w:name w:val="017讲义2级标题 章 Char"/>
    <w:basedOn w:val="a0"/>
    <w:link w:val="0172"/>
    <w:qFormat/>
    <w:rPr>
      <w:rFonts w:ascii="微软雅黑" w:eastAsia="微软雅黑" w:hAnsi="微软雅黑" w:cs="Times New Roman"/>
      <w:b/>
      <w:kern w:val="0"/>
      <w:sz w:val="32"/>
      <w:szCs w:val="29"/>
    </w:rPr>
  </w:style>
  <w:style w:type="paragraph" w:customStyle="1" w:styleId="01761">
    <w:name w:val="017讲义6级标题 1."/>
    <w:basedOn w:val="6"/>
    <w:link w:val="01761Char"/>
    <w:qFormat/>
    <w:pPr>
      <w:widowControl/>
      <w:spacing w:before="0" w:after="0" w:line="240" w:lineRule="auto"/>
      <w:ind w:firstLine="482"/>
      <w:jc w:val="left"/>
      <w:textAlignment w:val="center"/>
    </w:pPr>
    <w:rPr>
      <w:rFonts w:ascii="KaiTi" w:eastAsia="KaiTi" w:hAnsi="KaiTi" w:cs="Arial"/>
      <w:kern w:val="0"/>
      <w:szCs w:val="22"/>
    </w:rPr>
  </w:style>
  <w:style w:type="character" w:customStyle="1" w:styleId="01761Char">
    <w:name w:val="017讲义6级标题 1. Char"/>
    <w:basedOn w:val="a0"/>
    <w:link w:val="01761"/>
    <w:qFormat/>
    <w:rPr>
      <w:rFonts w:ascii="KaiTi" w:eastAsia="KaiTi" w:hAnsi="KaiTi" w:cs="Arial"/>
      <w:b/>
      <w:bCs/>
      <w:kern w:val="0"/>
      <w:sz w:val="24"/>
    </w:rPr>
  </w:style>
  <w:style w:type="paragraph" w:customStyle="1" w:styleId="017">
    <w:name w:val="017讲义正文"/>
    <w:basedOn w:val="a"/>
    <w:link w:val="017Char"/>
    <w:qFormat/>
    <w:pPr>
      <w:widowControl/>
      <w:spacing w:line="360" w:lineRule="auto"/>
      <w:ind w:firstLine="420"/>
      <w:jc w:val="left"/>
      <w:textAlignment w:val="center"/>
    </w:pPr>
    <w:rPr>
      <w:rFonts w:asciiTheme="minorEastAsia" w:eastAsiaTheme="minorEastAsia" w:hAnsiTheme="minorEastAsia"/>
      <w:kern w:val="0"/>
      <w:sz w:val="21"/>
      <w:szCs w:val="18"/>
    </w:rPr>
  </w:style>
  <w:style w:type="character" w:customStyle="1" w:styleId="017Char">
    <w:name w:val="017讲义正文 Char"/>
    <w:link w:val="017"/>
    <w:qFormat/>
    <w:rPr>
      <w:rFonts w:asciiTheme="minorEastAsia" w:hAnsiTheme="minorEastAsia" w:cs="Times New Roman"/>
      <w:kern w:val="0"/>
      <w:szCs w:val="1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01771">
    <w:name w:val="017讲义7级标题 （1）"/>
    <w:basedOn w:val="7"/>
    <w:link w:val="01771Char"/>
    <w:qFormat/>
    <w:pPr>
      <w:widowControl/>
      <w:spacing w:before="0" w:after="0" w:line="300" w:lineRule="auto"/>
      <w:jc w:val="left"/>
      <w:textAlignment w:val="center"/>
    </w:pPr>
    <w:rPr>
      <w:rFonts w:ascii="Times New Roman" w:eastAsia="黑体" w:hAnsi="Times New Roman"/>
      <w:b w:val="0"/>
      <w:kern w:val="0"/>
      <w:sz w:val="21"/>
    </w:rPr>
  </w:style>
  <w:style w:type="character" w:customStyle="1" w:styleId="01771Char">
    <w:name w:val="017讲义7级标题 （1） Char"/>
    <w:basedOn w:val="a0"/>
    <w:link w:val="01771"/>
    <w:qFormat/>
    <w:rPr>
      <w:rFonts w:ascii="Times New Roman" w:eastAsia="黑体" w:hAnsi="Times New Roman" w:cs="Times New Roman"/>
      <w:bCs/>
      <w:kern w:val="0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rFonts w:ascii="Calibri" w:eastAsia="楷体" w:hAnsi="Calibri" w:cs="Times New Roman"/>
      <w:b/>
      <w:bCs/>
      <w:sz w:val="24"/>
      <w:szCs w:val="24"/>
    </w:r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4">
    <w:name w:val="批注文字 字符"/>
    <w:basedOn w:val="a0"/>
    <w:link w:val="a3"/>
    <w:uiPriority w:val="99"/>
    <w:semiHidden/>
    <w:rPr>
      <w:rFonts w:ascii="Calibri" w:eastAsia="楷体" w:hAnsi="Calibri" w:cs="Times New Roman"/>
      <w:sz w:val="24"/>
      <w:szCs w:val="24"/>
    </w:rPr>
  </w:style>
  <w:style w:type="character" w:customStyle="1" w:styleId="ab">
    <w:name w:val="批注主题 字符"/>
    <w:basedOn w:val="a4"/>
    <w:link w:val="aa"/>
    <w:uiPriority w:val="99"/>
    <w:semiHidden/>
    <w:rPr>
      <w:rFonts w:ascii="Calibri" w:eastAsia="楷体" w:hAnsi="Calibri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inayanghe.com/" TargetMode="External"/><Relationship Id="rId13" Type="http://schemas.openxmlformats.org/officeDocument/2006/relationships/hyperlink" Target="http://stockpage.10jqka.com.cn/300033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stockpage.10jqka.com.cn/002304/field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343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 li</dc:creator>
  <cp:lastModifiedBy>cc li</cp:lastModifiedBy>
  <cp:revision>2</cp:revision>
  <dcterms:created xsi:type="dcterms:W3CDTF">2021-04-30T16:17:00Z</dcterms:created>
  <dcterms:modified xsi:type="dcterms:W3CDTF">2021-09-06T04:47:00Z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