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56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32"/>
          <w:szCs w:val="32"/>
        </w:rPr>
        <w:t>近年来，随着汽车市场的日益火爆，部分商家为谋取利益，以不同形式侵害消费者合法权益，加之群众</w:t>
      </w:r>
      <w:r>
        <w:rPr>
          <w:rFonts w:hint="eastAsia" w:ascii="仿宋_GB2312" w:hAnsi="宋体" w:eastAsia="仿宋_GB2312"/>
          <w:sz w:val="32"/>
          <w:szCs w:val="32"/>
        </w:rPr>
        <w:t>不理性消费，导致此类投诉上升。小编在此郑重提醒亲们，购车时要注意：</w:t>
      </w:r>
    </w:p>
    <w:p>
      <w:pPr>
        <w:autoSpaceDE w:val="0"/>
        <w:spacing w:line="56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一、丰富汽车消费知识，做到明白消费。购买汽车或进行维修服务前要提前了解汽车相关知识，遇到疑问时，可查阅相关资料或向内行人请教。同时，也要掌握汽车消费相关的法律法规知识，比如要区分清楚订金与定金等，以防被商家忽悠造成不必要的损失。</w:t>
      </w:r>
    </w:p>
    <w:p>
      <w:pPr>
        <w:autoSpaceDE w:val="0"/>
        <w:spacing w:line="56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二、明确目标反复比较，做到理性消费。购买前，与家人朋友协商好，确定大概目标，包括车辆的品牌、汽车价格、付款方式</w:t>
      </w:r>
      <w:r>
        <w:rPr>
          <w:rFonts w:ascii="仿宋_GB2312" w:hAnsi="宋体" w:eastAsia="仿宋_GB2312"/>
          <w:sz w:val="32"/>
          <w:szCs w:val="32"/>
        </w:rPr>
        <w:t>(全款、分期)等。购买时，要货比三家，充分了解其他品牌车辆的配置、价格或者同品牌车辆在其他城市销售的价格等信息，对销售员所说的“高配版”、“豪华版”要引起注意，了解包含哪些东西、跟普通的有什么区别。要反复比较，不冲动，做到理性消费。</w:t>
      </w:r>
    </w:p>
    <w:p>
      <w:pPr>
        <w:autoSpaceDE w:val="0"/>
        <w:spacing w:line="56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三、坚持维护合法权益，做到依法维权。尽量选择证照齐全有实力的正规商家消费。消</w:t>
      </w:r>
      <w:bookmarkStart w:id="0" w:name="_GoBack"/>
      <w:bookmarkEnd w:id="0"/>
      <w:r>
        <w:rPr>
          <w:rFonts w:hint="eastAsia" w:ascii="仿宋_GB2312" w:hAnsi="宋体" w:eastAsia="仿宋_GB2312"/>
          <w:sz w:val="32"/>
          <w:szCs w:val="32"/>
        </w:rPr>
        <w:t>费过程中，不要轻信商家的宣传和口头承诺，签订合同要选择相关部门推荐的示范文本并认真审查，不清楚的地方要求商家说明清楚，保留好合同、发票等书证，必要的话还要保留录音。对强制保险、滥收费用、虚报项目等不合规行为要敢于说“不”。出现消费纠纷，消费者可同汽车经销商协商解决。若协商无法解决，可以通过拨打</w:t>
      </w:r>
      <w:r>
        <w:rPr>
          <w:rFonts w:ascii="仿宋_GB2312" w:hAnsi="宋体" w:eastAsia="仿宋_GB2312"/>
          <w:sz w:val="32"/>
          <w:szCs w:val="32"/>
        </w:rPr>
        <w:t>12345、12315投诉热线或向消委会、市场监管部门进行投诉，以维护自己的合法权益。</w:t>
      </w:r>
    </w:p>
    <w:p>
      <w:r>
        <w:rPr>
          <w:rFonts w:ascii="仿宋_GB2312" w:hAnsi="宋体" w:eastAsia="仿宋_GB2312"/>
          <w:sz w:val="32"/>
          <w:szCs w:val="32"/>
        </w:rPr>
        <w:t xml:space="preserve">     案例：郑先生在市区某汽车4s店购买了一台小轿车，使用两个月后，发现经常莫名熄火，致电该店售后服务部门，其售后工作人员认为是郑先生操作不当，不能按照“三包”规定予以免费维修。郑先生找到该4s店负责人，询问解决方案，该店负责人热情地接待他，并带他到4s店的消费维权服务站，通过消费维权绿色通道，与该店售后服务部进行协商，很快解决了问题，获得郑先生的满意和认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1213F"/>
    <w:rsid w:val="0461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2017-12-24T13:48:00Z</dcterms:created>
  <dc:creator>Amazing华</dc:creator>
  <cp:lastModifiedBy>Amazing华</cp:lastModifiedBy>
  <dcterms:modified xsi:type="dcterms:W3CDTF">2017-12-24T14:31:08Z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