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4D9E" w14:textId="77777777" w:rsidR="003C2859" w:rsidRDefault="00000000">
      <w:pPr>
        <w:pStyle w:val="af5"/>
      </w:pPr>
      <w:r>
        <w:rPr>
          <w:rFonts w:hint="eastAsia"/>
        </w:rPr>
        <w:t>中国研究生操作系统开源创新大赛</w:t>
      </w:r>
    </w:p>
    <w:p w14:paraId="6081A121" w14:textId="77777777" w:rsidR="003C2859" w:rsidRDefault="00000000">
      <w:pPr>
        <w:pStyle w:val="af5"/>
        <w:ind w:firstLine="480"/>
      </w:pPr>
      <w:r>
        <w:rPr>
          <w:rFonts w:hint="eastAsia"/>
        </w:rPr>
        <w:t>创新说明文档</w:t>
      </w:r>
    </w:p>
    <w:p w14:paraId="680F5D35" w14:textId="77777777" w:rsidR="003C2859" w:rsidRDefault="003C2859">
      <w:pPr>
        <w:pStyle w:val="af3"/>
        <w:ind w:firstLine="480"/>
      </w:pPr>
    </w:p>
    <w:tbl>
      <w:tblPr>
        <w:tblStyle w:val="NormalTable"/>
        <w:tblW w:w="0" w:type="auto"/>
        <w:jc w:val="center"/>
        <w:tblInd w:w="0" w:type="dxa"/>
        <w:tblLayout w:type="fixed"/>
        <w:tblLook w:val="04A0" w:firstRow="1" w:lastRow="0" w:firstColumn="1" w:lastColumn="0" w:noHBand="0" w:noVBand="1"/>
      </w:tblPr>
      <w:tblGrid>
        <w:gridCol w:w="2439"/>
        <w:gridCol w:w="3949"/>
      </w:tblGrid>
      <w:tr w:rsidR="003C2859" w14:paraId="47307EE5" w14:textId="77777777">
        <w:trPr>
          <w:jc w:val="center"/>
        </w:trPr>
        <w:tc>
          <w:tcPr>
            <w:tcW w:w="2439" w:type="dxa"/>
          </w:tcPr>
          <w:p w14:paraId="30779B83" w14:textId="77777777" w:rsidR="003C2859" w:rsidRDefault="00000000">
            <w:pPr>
              <w:pStyle w:val="Normal"/>
              <w:autoSpaceDE w:val="0"/>
              <w:autoSpaceDN w:val="0"/>
              <w:adjustRightInd w:val="0"/>
              <w:ind w:firstLineChars="0" w:firstLine="0"/>
              <w:rPr>
                <w:rFonts w:ascii="宋体" w:hAnsi="宋体" w:cs="宋体" w:hint="eastAsia"/>
                <w:b/>
                <w:bCs/>
                <w:sz w:val="32"/>
                <w:szCs w:val="32"/>
                <w:lang w:val="zh-CN"/>
              </w:rPr>
            </w:pPr>
            <w:proofErr w:type="gramStart"/>
            <w:r>
              <w:rPr>
                <w:rFonts w:ascii="宋体" w:hAnsi="宋体" w:cs="宋体" w:hint="eastAsia"/>
                <w:b/>
                <w:bCs/>
                <w:sz w:val="32"/>
                <w:szCs w:val="32"/>
              </w:rPr>
              <w:t>作 品 名 称</w:t>
            </w:r>
            <w:proofErr w:type="gramEnd"/>
            <w:r>
              <w:rPr>
                <w:rFonts w:ascii="宋体" w:hAnsi="宋体" w:cs="宋体" w:hint="eastAsia"/>
                <w:b/>
                <w:bCs/>
                <w:sz w:val="32"/>
                <w:szCs w:val="32"/>
                <w:lang w:val="zh-CN"/>
              </w:rPr>
              <w:t>：</w:t>
            </w:r>
          </w:p>
        </w:tc>
        <w:tc>
          <w:tcPr>
            <w:tcW w:w="3949" w:type="dxa"/>
            <w:tcBorders>
              <w:bottom w:val="single" w:sz="4" w:space="0" w:color="auto"/>
            </w:tcBorders>
            <w:vAlign w:val="bottom"/>
          </w:tcPr>
          <w:p w14:paraId="7795C196" w14:textId="77777777" w:rsidR="003C2859" w:rsidRDefault="00000000">
            <w:pPr>
              <w:pStyle w:val="Normal"/>
              <w:autoSpaceDE w:val="0"/>
              <w:autoSpaceDN w:val="0"/>
              <w:adjustRightInd w:val="0"/>
              <w:ind w:firstLineChars="0" w:firstLine="0"/>
              <w:jc w:val="center"/>
              <w:rPr>
                <w:rFonts w:ascii="宋体" w:hAnsi="宋体" w:cs="宋体" w:hint="eastAsia"/>
                <w:b/>
                <w:bCs/>
                <w:sz w:val="32"/>
                <w:szCs w:val="32"/>
              </w:rPr>
            </w:pPr>
            <w:r>
              <w:rPr>
                <w:rFonts w:ascii="宋体" w:hAnsi="宋体" w:cs="宋体" w:hint="eastAsia"/>
                <w:b/>
                <w:bCs/>
                <w:sz w:val="32"/>
                <w:szCs w:val="32"/>
                <w:lang w:val="zh-CN"/>
              </w:rPr>
              <w:t>CPN-HRL-DAG</w:t>
            </w:r>
          </w:p>
        </w:tc>
      </w:tr>
      <w:tr w:rsidR="003C2859" w14:paraId="4CAD8EF6" w14:textId="77777777">
        <w:trPr>
          <w:jc w:val="center"/>
        </w:trPr>
        <w:tc>
          <w:tcPr>
            <w:tcW w:w="2439" w:type="dxa"/>
          </w:tcPr>
          <w:p w14:paraId="2A80E425" w14:textId="77777777" w:rsidR="003C2859" w:rsidRDefault="00000000">
            <w:pPr>
              <w:pStyle w:val="Normal"/>
              <w:autoSpaceDE w:val="0"/>
              <w:autoSpaceDN w:val="0"/>
              <w:adjustRightInd w:val="0"/>
              <w:ind w:firstLineChars="0" w:firstLine="0"/>
              <w:rPr>
                <w:rFonts w:ascii="宋体" w:hAnsi="宋体" w:cs="宋体" w:hint="eastAsia"/>
                <w:b/>
                <w:bCs/>
                <w:sz w:val="32"/>
                <w:szCs w:val="32"/>
                <w:lang w:val="zh-CN"/>
              </w:rPr>
            </w:pPr>
            <w:proofErr w:type="gramStart"/>
            <w:r>
              <w:rPr>
                <w:rFonts w:ascii="宋体" w:hAnsi="宋体" w:cs="宋体" w:hint="eastAsia"/>
                <w:b/>
                <w:bCs/>
                <w:sz w:val="32"/>
                <w:szCs w:val="32"/>
                <w:lang w:val="zh-CN"/>
              </w:rPr>
              <w:t>参 赛 队 伍</w:t>
            </w:r>
            <w:proofErr w:type="gramEnd"/>
            <w:r>
              <w:rPr>
                <w:rFonts w:ascii="宋体" w:hAnsi="宋体" w:cs="宋体" w:hint="eastAsia"/>
                <w:b/>
                <w:bCs/>
                <w:sz w:val="32"/>
                <w:szCs w:val="32"/>
                <w:lang w:val="zh-CN"/>
              </w:rPr>
              <w:t>：</w:t>
            </w:r>
          </w:p>
        </w:tc>
        <w:tc>
          <w:tcPr>
            <w:tcW w:w="3949" w:type="dxa"/>
            <w:tcBorders>
              <w:top w:val="single" w:sz="4" w:space="0" w:color="auto"/>
              <w:bottom w:val="single" w:sz="4" w:space="0" w:color="auto"/>
            </w:tcBorders>
            <w:vAlign w:val="bottom"/>
          </w:tcPr>
          <w:p w14:paraId="2DBD27D3" w14:textId="77777777" w:rsidR="003C2859" w:rsidRDefault="00A5340B">
            <w:pPr>
              <w:pStyle w:val="Normal"/>
              <w:autoSpaceDE w:val="0"/>
              <w:autoSpaceDN w:val="0"/>
              <w:adjustRightInd w:val="0"/>
              <w:ind w:firstLineChars="0" w:firstLine="0"/>
              <w:jc w:val="center"/>
              <w:rPr>
                <w:rFonts w:ascii="宋体" w:hAnsi="宋体" w:cs="宋体" w:hint="eastAsia"/>
                <w:b/>
                <w:bCs/>
                <w:sz w:val="32"/>
                <w:szCs w:val="32"/>
                <w:lang w:val="zh-CN"/>
              </w:rPr>
            </w:pPr>
            <w:r>
              <w:rPr>
                <w:rFonts w:ascii="宋体" w:hAnsi="宋体" w:cs="宋体" w:hint="eastAsia"/>
                <w:b/>
                <w:bCs/>
                <w:sz w:val="32"/>
                <w:szCs w:val="32"/>
                <w:lang w:val="zh-CN"/>
              </w:rPr>
              <w:t>云边智链</w:t>
            </w:r>
          </w:p>
        </w:tc>
      </w:tr>
      <w:tr w:rsidR="003C2859" w14:paraId="1E780581" w14:textId="77777777">
        <w:trPr>
          <w:jc w:val="center"/>
        </w:trPr>
        <w:tc>
          <w:tcPr>
            <w:tcW w:w="2439" w:type="dxa"/>
          </w:tcPr>
          <w:p w14:paraId="39524DE2" w14:textId="77777777" w:rsidR="003C2859" w:rsidRDefault="00000000">
            <w:pPr>
              <w:pStyle w:val="Normal"/>
              <w:autoSpaceDE w:val="0"/>
              <w:autoSpaceDN w:val="0"/>
              <w:adjustRightInd w:val="0"/>
              <w:ind w:firstLineChars="0" w:firstLine="0"/>
              <w:rPr>
                <w:rFonts w:ascii="宋体" w:hAnsi="宋体" w:cs="宋体" w:hint="eastAsia"/>
                <w:b/>
                <w:bCs/>
                <w:sz w:val="32"/>
                <w:szCs w:val="32"/>
                <w:lang w:val="zh-CN"/>
              </w:rPr>
            </w:pPr>
            <w:proofErr w:type="gramStart"/>
            <w:r>
              <w:rPr>
                <w:rFonts w:ascii="宋体" w:hAnsi="宋体" w:cs="宋体" w:hint="eastAsia"/>
                <w:b/>
                <w:bCs/>
                <w:sz w:val="32"/>
                <w:szCs w:val="32"/>
                <w:lang w:val="zh-CN"/>
              </w:rPr>
              <w:t>完 成 日 期</w:t>
            </w:r>
            <w:proofErr w:type="gramEnd"/>
            <w:r>
              <w:rPr>
                <w:rFonts w:ascii="宋体" w:hAnsi="宋体" w:cs="宋体" w:hint="eastAsia"/>
                <w:b/>
                <w:bCs/>
                <w:sz w:val="32"/>
                <w:szCs w:val="32"/>
                <w:lang w:val="zh-CN"/>
              </w:rPr>
              <w:t>：</w:t>
            </w:r>
          </w:p>
        </w:tc>
        <w:tc>
          <w:tcPr>
            <w:tcW w:w="3949" w:type="dxa"/>
            <w:tcBorders>
              <w:top w:val="single" w:sz="4" w:space="0" w:color="auto"/>
              <w:bottom w:val="single" w:sz="4" w:space="0" w:color="auto"/>
            </w:tcBorders>
            <w:vAlign w:val="bottom"/>
          </w:tcPr>
          <w:p w14:paraId="25829AC4" w14:textId="77777777" w:rsidR="003C2859" w:rsidRDefault="00000000">
            <w:pPr>
              <w:pStyle w:val="Normal"/>
              <w:autoSpaceDE w:val="0"/>
              <w:autoSpaceDN w:val="0"/>
              <w:adjustRightInd w:val="0"/>
              <w:ind w:firstLineChars="0" w:firstLine="0"/>
              <w:jc w:val="center"/>
              <w:rPr>
                <w:rFonts w:ascii="宋体" w:hAnsi="宋体" w:cs="宋体" w:hint="eastAsia"/>
                <w:b/>
                <w:bCs/>
                <w:sz w:val="32"/>
                <w:szCs w:val="32"/>
                <w:lang w:val="zh-CN"/>
              </w:rPr>
            </w:pPr>
            <w:r>
              <w:rPr>
                <w:rFonts w:ascii="宋体" w:hAnsi="宋体" w:cs="宋体" w:hint="eastAsia"/>
                <w:b/>
                <w:bCs/>
                <w:sz w:val="32"/>
                <w:szCs w:val="32"/>
                <w:lang w:val="zh-CN"/>
              </w:rPr>
              <w:t>2026年10月</w:t>
            </w:r>
          </w:p>
        </w:tc>
      </w:tr>
    </w:tbl>
    <w:p w14:paraId="7D77F775" w14:textId="77777777" w:rsidR="003C2859" w:rsidRDefault="003C2859">
      <w:pPr>
        <w:pStyle w:val="Normal"/>
        <w:ind w:firstLine="480"/>
        <w:sectPr w:rsidR="003C2859">
          <w:headerReference w:type="even" r:id="rId8"/>
          <w:headerReference w:type="default" r:id="rId9"/>
          <w:footerReference w:type="even" r:id="rId10"/>
          <w:footerReference w:type="default" r:id="rId11"/>
          <w:headerReference w:type="first" r:id="rId12"/>
          <w:footerReference w:type="first" r:id="rId13"/>
          <w:pgSz w:w="12240" w:h="15840"/>
          <w:pgMar w:top="1701" w:right="1418" w:bottom="1134" w:left="1418" w:header="720" w:footer="720" w:gutter="0"/>
          <w:cols w:space="720"/>
          <w:docGrid w:linePitch="360"/>
        </w:sectPr>
      </w:pPr>
    </w:p>
    <w:p w14:paraId="7E5D3C49" w14:textId="77777777" w:rsidR="003C2859" w:rsidRDefault="00000000">
      <w:pPr>
        <w:pStyle w:val="12"/>
        <w:spacing w:before="120" w:after="120"/>
        <w:outlineLvl w:val="9"/>
      </w:pPr>
      <w:proofErr w:type="gramStart"/>
      <w:r>
        <w:rPr>
          <w:rFonts w:hint="eastAsia"/>
        </w:rPr>
        <w:lastRenderedPageBreak/>
        <w:t>目</w:t>
      </w:r>
      <w:r>
        <w:rPr>
          <w:rFonts w:hint="eastAsia"/>
        </w:rPr>
        <w:t xml:space="preserve"> </w:t>
      </w:r>
      <w:r>
        <w:rPr>
          <w:rFonts w:hint="eastAsia"/>
        </w:rPr>
        <w:t>录</w:t>
      </w:r>
      <w:proofErr w:type="gramEnd"/>
    </w:p>
    <w:sdt>
      <w:sdtPr>
        <w:rPr>
          <w:color w:val="auto"/>
        </w:rPr>
        <w:tag w:val="TemplateTOC"/>
        <w:id w:val="457540098"/>
      </w:sdtPr>
      <w:sdtContent>
        <w:p w14:paraId="59DEB53A" w14:textId="77777777" w:rsidR="00000000" w:rsidRDefault="00000000">
          <w:pPr>
            <w:pStyle w:val="TOC1"/>
            <w:tabs>
              <w:tab w:val="right" w:leader="dot" w:pos="9394"/>
            </w:tabs>
            <w:ind w:firstLine="480"/>
            <w:rPr>
              <w:rFonts w:asciiTheme="minorHAnsi" w:eastAsiaTheme="minorEastAsia" w:hAnsiTheme="minorHAnsi"/>
              <w:noProof/>
              <w:color w:val="auto"/>
              <w:kern w:val="2"/>
              <w:sz w:val="22"/>
              <w:szCs w:val="24"/>
              <w14:ligatures w14:val="standardContextual"/>
            </w:rPr>
          </w:pPr>
          <w:r>
            <w:fldChar w:fldCharType="begin"/>
          </w:r>
          <w:r>
            <w:instrText>TOC \o "1-2" \h \z \u</w:instrText>
          </w:r>
          <w:r>
            <w:fldChar w:fldCharType="separate"/>
          </w:r>
          <w:hyperlink w:anchor="_Toc241776633" w:history="1">
            <w:r w:rsidRPr="00117AB7">
              <w:rPr>
                <w:rStyle w:val="af9"/>
                <w:noProof/>
              </w:rPr>
              <w:t>第</w:t>
            </w:r>
            <w:r w:rsidRPr="00117AB7">
              <w:rPr>
                <w:rStyle w:val="af9"/>
                <w:noProof/>
              </w:rPr>
              <w:t xml:space="preserve"> 1 </w:t>
            </w:r>
            <w:r w:rsidRPr="00117AB7">
              <w:rPr>
                <w:rStyle w:val="af9"/>
                <w:noProof/>
              </w:rPr>
              <w:t>章</w:t>
            </w:r>
            <w:r w:rsidRPr="00117AB7">
              <w:rPr>
                <w:rStyle w:val="af9"/>
                <w:noProof/>
              </w:rPr>
              <w:t xml:space="preserve"> </w:t>
            </w:r>
            <w:r w:rsidRPr="00117AB7">
              <w:rPr>
                <w:rStyle w:val="af9"/>
                <w:noProof/>
              </w:rPr>
              <w:t>离线</w:t>
            </w:r>
            <w:r w:rsidRPr="00117AB7">
              <w:rPr>
                <w:rStyle w:val="af9"/>
                <w:noProof/>
              </w:rPr>
              <w:t xml:space="preserve"> DAG </w:t>
            </w:r>
            <w:r w:rsidRPr="00117AB7">
              <w:rPr>
                <w:rStyle w:val="af9"/>
                <w:noProof/>
              </w:rPr>
              <w:t>分层调度适配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DB63E3"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34" w:history="1">
            <w:r w:rsidRPr="00117AB7">
              <w:rPr>
                <w:rStyle w:val="af9"/>
                <w:noProof/>
              </w:rPr>
              <w:t xml:space="preserve">1.1 </w:t>
            </w:r>
            <w:r w:rsidRPr="00117AB7">
              <w:rPr>
                <w:rStyle w:val="af9"/>
                <w:noProof/>
              </w:rPr>
              <w:t>最接近的已有工作与能力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93D1EF"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35" w:history="1">
            <w:r w:rsidRPr="00117AB7">
              <w:rPr>
                <w:rStyle w:val="af9"/>
                <w:noProof/>
              </w:rPr>
              <w:t xml:space="preserve">1.2 </w:t>
            </w:r>
            <w:r w:rsidRPr="00117AB7">
              <w:rPr>
                <w:rStyle w:val="af9"/>
                <w:noProof/>
              </w:rPr>
              <w:t>本项目新增的技术贡献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E988D3"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36" w:history="1">
            <w:r w:rsidRPr="00117AB7">
              <w:rPr>
                <w:rStyle w:val="af9"/>
                <w:noProof/>
              </w:rPr>
              <w:t xml:space="preserve">1.3 </w:t>
            </w:r>
            <w:r w:rsidRPr="00117AB7">
              <w:rPr>
                <w:rStyle w:val="af9"/>
                <w:noProof/>
              </w:rPr>
              <w:t>对应代码位置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330009"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37" w:history="1">
            <w:r w:rsidRPr="00117AB7">
              <w:rPr>
                <w:rStyle w:val="af9"/>
                <w:noProof/>
              </w:rPr>
              <w:t xml:space="preserve">1.4 </w:t>
            </w:r>
            <w:r w:rsidRPr="00117AB7">
              <w:rPr>
                <w:rStyle w:val="af9"/>
                <w:noProof/>
              </w:rPr>
              <w:t>验证依据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953D00" w14:textId="77777777" w:rsidR="00000000" w:rsidRDefault="00000000">
          <w:pPr>
            <w:pStyle w:val="TOC1"/>
            <w:tabs>
              <w:tab w:val="right" w:leader="dot" w:pos="9394"/>
            </w:tabs>
            <w:ind w:firstLine="480"/>
            <w:rPr>
              <w:rFonts w:asciiTheme="minorHAnsi" w:eastAsiaTheme="minorEastAsia" w:hAnsiTheme="minorHAnsi"/>
              <w:noProof/>
              <w:color w:val="auto"/>
              <w:kern w:val="2"/>
              <w:sz w:val="22"/>
              <w:szCs w:val="24"/>
              <w14:ligatures w14:val="standardContextual"/>
            </w:rPr>
          </w:pPr>
          <w:hyperlink w:anchor="_Toc241776638" w:history="1">
            <w:r w:rsidRPr="00117AB7">
              <w:rPr>
                <w:rStyle w:val="af9"/>
                <w:noProof/>
              </w:rPr>
              <w:t>第</w:t>
            </w:r>
            <w:r w:rsidRPr="00117AB7">
              <w:rPr>
                <w:rStyle w:val="af9"/>
                <w:noProof/>
              </w:rPr>
              <w:t xml:space="preserve"> 2 </w:t>
            </w:r>
            <w:r w:rsidRPr="00117AB7">
              <w:rPr>
                <w:rStyle w:val="af9"/>
                <w:noProof/>
              </w:rPr>
              <w:t>章</w:t>
            </w:r>
            <w:r w:rsidRPr="00117AB7">
              <w:rPr>
                <w:rStyle w:val="af9"/>
                <w:noProof/>
              </w:rPr>
              <w:t xml:space="preserve"> </w:t>
            </w:r>
            <w:r w:rsidRPr="00117AB7">
              <w:rPr>
                <w:rStyle w:val="af9"/>
                <w:noProof/>
              </w:rPr>
              <w:t>独立候选搜索与校验调度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851F9C7"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39" w:history="1">
            <w:r w:rsidRPr="00117AB7">
              <w:rPr>
                <w:rStyle w:val="af9"/>
                <w:noProof/>
              </w:rPr>
              <w:t xml:space="preserve">2.1 </w:t>
            </w:r>
            <w:r w:rsidRPr="00117AB7">
              <w:rPr>
                <w:rStyle w:val="af9"/>
                <w:noProof/>
              </w:rPr>
              <w:t>最接近的已有工作与能力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BE7F36E"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40" w:history="1">
            <w:r w:rsidRPr="00117AB7">
              <w:rPr>
                <w:rStyle w:val="af9"/>
                <w:noProof/>
              </w:rPr>
              <w:t xml:space="preserve">2.2 </w:t>
            </w:r>
            <w:r w:rsidRPr="00117AB7">
              <w:rPr>
                <w:rStyle w:val="af9"/>
                <w:noProof/>
              </w:rPr>
              <w:t>本项目新增的技术贡献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C7275EA"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41" w:history="1">
            <w:r w:rsidRPr="00117AB7">
              <w:rPr>
                <w:rStyle w:val="af9"/>
                <w:noProof/>
              </w:rPr>
              <w:t xml:space="preserve">2.3 </w:t>
            </w:r>
            <w:r w:rsidRPr="00117AB7">
              <w:rPr>
                <w:rStyle w:val="af9"/>
                <w:noProof/>
              </w:rPr>
              <w:t>对应代码位置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E225944"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42" w:history="1">
            <w:r w:rsidRPr="00117AB7">
              <w:rPr>
                <w:rStyle w:val="af9"/>
                <w:noProof/>
              </w:rPr>
              <w:t xml:space="preserve">2.4 </w:t>
            </w:r>
            <w:r w:rsidRPr="00117AB7">
              <w:rPr>
                <w:rStyle w:val="af9"/>
                <w:noProof/>
              </w:rPr>
              <w:t>验证依据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6C75594" w14:textId="77777777" w:rsidR="00000000" w:rsidRDefault="00000000">
          <w:pPr>
            <w:pStyle w:val="TOC1"/>
            <w:tabs>
              <w:tab w:val="right" w:leader="dot" w:pos="9394"/>
            </w:tabs>
            <w:ind w:firstLine="480"/>
            <w:rPr>
              <w:rFonts w:asciiTheme="minorHAnsi" w:eastAsiaTheme="minorEastAsia" w:hAnsiTheme="minorHAnsi"/>
              <w:noProof/>
              <w:color w:val="auto"/>
              <w:kern w:val="2"/>
              <w:sz w:val="22"/>
              <w:szCs w:val="24"/>
              <w14:ligatures w14:val="standardContextual"/>
            </w:rPr>
          </w:pPr>
          <w:hyperlink w:anchor="_Toc241776643" w:history="1">
            <w:r w:rsidRPr="00117AB7">
              <w:rPr>
                <w:rStyle w:val="af9"/>
                <w:noProof/>
              </w:rPr>
              <w:t>第</w:t>
            </w:r>
            <w:r w:rsidRPr="00117AB7">
              <w:rPr>
                <w:rStyle w:val="af9"/>
                <w:noProof/>
              </w:rPr>
              <w:t xml:space="preserve"> 3 </w:t>
            </w:r>
            <w:r w:rsidRPr="00117AB7">
              <w:rPr>
                <w:rStyle w:val="af9"/>
                <w:noProof/>
              </w:rPr>
              <w:t>章</w:t>
            </w:r>
            <w:r w:rsidRPr="00117AB7">
              <w:rPr>
                <w:rStyle w:val="af9"/>
                <w:noProof/>
              </w:rPr>
              <w:t xml:space="preserve"> </w:t>
            </w:r>
            <w:r w:rsidRPr="00117AB7">
              <w:rPr>
                <w:rStyle w:val="af9"/>
                <w:noProof/>
              </w:rPr>
              <w:t>验证结果与贡献边界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82ADA5E"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44" w:history="1">
            <w:r w:rsidRPr="00117AB7">
              <w:rPr>
                <w:rStyle w:val="af9"/>
                <w:noProof/>
              </w:rPr>
              <w:t xml:space="preserve">3.1 </w:t>
            </w:r>
            <w:r w:rsidRPr="00117AB7">
              <w:rPr>
                <w:rStyle w:val="af9"/>
                <w:noProof/>
              </w:rPr>
              <w:t>统一实验结果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082C8D"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45" w:history="1">
            <w:r w:rsidRPr="00117AB7">
              <w:rPr>
                <w:rStyle w:val="af9"/>
                <w:noProof/>
              </w:rPr>
              <w:t xml:space="preserve">3.2 </w:t>
            </w:r>
            <w:r w:rsidRPr="00117AB7">
              <w:rPr>
                <w:rStyle w:val="af9"/>
                <w:noProof/>
              </w:rPr>
              <w:t>结论适用范围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A2065A" w14:textId="77777777" w:rsidR="00000000" w:rsidRDefault="00000000">
          <w:pPr>
            <w:pStyle w:val="TOC2"/>
            <w:tabs>
              <w:tab w:val="right" w:leader="dot" w:pos="9394"/>
            </w:tabs>
            <w:ind w:left="480" w:firstLine="480"/>
            <w:rPr>
              <w:rFonts w:asciiTheme="minorHAnsi" w:eastAsiaTheme="minorEastAsia" w:hAnsiTheme="minorHAnsi"/>
              <w:noProof/>
              <w:color w:val="auto"/>
              <w:kern w:val="2"/>
              <w:sz w:val="22"/>
              <w:szCs w:val="24"/>
              <w14:ligatures w14:val="standardContextual"/>
            </w:rPr>
          </w:pPr>
          <w:hyperlink w:anchor="_Toc241776646" w:history="1">
            <w:r w:rsidRPr="00117AB7">
              <w:rPr>
                <w:rStyle w:val="af9"/>
                <w:noProof/>
              </w:rPr>
              <w:t xml:space="preserve">3.3 </w:t>
            </w:r>
            <w:r w:rsidRPr="00117AB7">
              <w:rPr>
                <w:rStyle w:val="a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_Toc241776646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DDA5819" w14:textId="77777777" w:rsidR="00000000" w:rsidRDefault="00000000">
          <w:pPr>
            <w:ind w:firstLine="480"/>
          </w:pPr>
          <w:r>
            <w:fldChar w:fldCharType="end"/>
          </w:r>
        </w:p>
      </w:sdtContent>
    </w:sdt>
    <w:p w14:paraId="6C72BA21" w14:textId="77777777" w:rsidR="003C2859" w:rsidRDefault="003C2859">
      <w:pPr>
        <w:pStyle w:val="Normal"/>
        <w:ind w:firstLine="480"/>
        <w:sectPr w:rsidR="003C2859">
          <w:headerReference w:type="default" r:id="rId14"/>
          <w:footerReference w:type="default" r:id="rId15"/>
          <w:pgSz w:w="12240" w:h="15840"/>
          <w:pgMar w:top="1701" w:right="1418" w:bottom="1134" w:left="1418" w:header="720" w:footer="720" w:gutter="0"/>
          <w:cols w:space="720"/>
          <w:docGrid w:linePitch="360"/>
        </w:sectPr>
      </w:pPr>
    </w:p>
    <w:p w14:paraId="085B785B" w14:textId="77777777" w:rsidR="000342F5" w:rsidRPr="00885271" w:rsidRDefault="00000000" w:rsidP="00885271">
      <w:pPr>
        <w:pStyle w:val="1"/>
        <w:spacing w:before="120" w:after="120"/>
      </w:pPr>
      <w:bookmarkStart w:id="0" w:name="_Toc241776633"/>
      <w:r>
        <w:lastRenderedPageBreak/>
        <w:t>第</w:t>
      </w:r>
      <w:r>
        <w:t xml:space="preserve"> 1 </w:t>
      </w:r>
      <w:r>
        <w:t>章</w:t>
      </w:r>
      <w:r>
        <w:t xml:space="preserve"> </w:t>
      </w:r>
      <w:r>
        <w:t>离线</w:t>
      </w:r>
      <w:r>
        <w:t xml:space="preserve"> DAG </w:t>
      </w:r>
      <w:r>
        <w:t>分层调度适配</w:t>
      </w:r>
      <w:bookmarkEnd w:id="0"/>
    </w:p>
    <w:p w14:paraId="3824F1FB" w14:textId="77777777" w:rsidR="000342F5" w:rsidRPr="00885271" w:rsidRDefault="00000000" w:rsidP="00885271">
      <w:pPr>
        <w:ind w:firstLine="480"/>
        <w:jc w:val="both"/>
      </w:pPr>
      <w:r>
        <w:rPr>
          <w:szCs w:val="24"/>
        </w:rPr>
        <w:t>项目面向离线</w:t>
      </w:r>
      <w:r>
        <w:rPr>
          <w:szCs w:val="24"/>
        </w:rPr>
        <w:t xml:space="preserve"> DAG </w:t>
      </w:r>
      <w:r>
        <w:rPr>
          <w:szCs w:val="24"/>
        </w:rPr>
        <w:t>调度，以</w:t>
      </w:r>
      <w:r>
        <w:rPr>
          <w:szCs w:val="24"/>
        </w:rPr>
        <w:t xml:space="preserve"> makespan </w:t>
      </w:r>
      <w:r>
        <w:rPr>
          <w:szCs w:val="24"/>
        </w:rPr>
        <w:t>为目标。两项贡献为任务适配与机制集成，</w:t>
      </w:r>
      <w:r>
        <w:rPr>
          <w:szCs w:val="24"/>
        </w:rPr>
        <w:t>LSTM</w:t>
      </w:r>
      <w:r>
        <w:rPr>
          <w:szCs w:val="24"/>
        </w:rPr>
        <w:t>、</w:t>
      </w:r>
      <w:r>
        <w:rPr>
          <w:szCs w:val="24"/>
        </w:rPr>
        <w:t>GAT</w:t>
      </w:r>
      <w:r>
        <w:rPr>
          <w:szCs w:val="24"/>
        </w:rPr>
        <w:t>、</w:t>
      </w:r>
      <w:r>
        <w:rPr>
          <w:szCs w:val="24"/>
        </w:rPr>
        <w:t>PPO</w:t>
      </w:r>
      <w:r>
        <w:rPr>
          <w:szCs w:val="24"/>
        </w:rPr>
        <w:t>、</w:t>
      </w:r>
      <w:r>
        <w:rPr>
          <w:szCs w:val="24"/>
        </w:rPr>
        <w:t xml:space="preserve">HEFT </w:t>
      </w:r>
      <w:r>
        <w:rPr>
          <w:szCs w:val="24"/>
        </w:rPr>
        <w:t>和束搜索均有已有来源。</w:t>
      </w:r>
    </w:p>
    <w:p w14:paraId="7C64097D" w14:textId="77777777" w:rsidR="000342F5" w:rsidRPr="00885271" w:rsidRDefault="00000000" w:rsidP="00885271">
      <w:pPr>
        <w:pStyle w:val="2"/>
      </w:pPr>
      <w:bookmarkStart w:id="1" w:name="_Toc241776634"/>
      <w:r>
        <w:t xml:space="preserve">1.1 </w:t>
      </w:r>
      <w:r>
        <w:t>最接近的已有工作与能力</w:t>
      </w:r>
      <w:bookmarkEnd w:id="1"/>
    </w:p>
    <w:p w14:paraId="24CD026A" w14:textId="77777777" w:rsidR="000342F5" w:rsidRPr="00885271" w:rsidRDefault="00000000" w:rsidP="00885271">
      <w:pPr>
        <w:ind w:firstLine="480"/>
        <w:jc w:val="both"/>
      </w:pPr>
      <w:r>
        <w:rPr>
          <w:szCs w:val="24"/>
        </w:rPr>
        <w:t>最接近的已有工作为</w:t>
      </w:r>
      <w:r>
        <w:rPr>
          <w:szCs w:val="24"/>
        </w:rPr>
        <w:t xml:space="preserve"> CPN-HRL[1]</w:t>
      </w:r>
      <w:r>
        <w:rPr>
          <w:szCs w:val="24"/>
        </w:rPr>
        <w:t>：以</w:t>
      </w:r>
      <w:r>
        <w:rPr>
          <w:szCs w:val="24"/>
        </w:rPr>
        <w:t xml:space="preserve"> LSTM-PPO </w:t>
      </w:r>
      <w:r>
        <w:rPr>
          <w:szCs w:val="24"/>
        </w:rPr>
        <w:t>排序、</w:t>
      </w:r>
      <w:r>
        <w:rPr>
          <w:szCs w:val="24"/>
        </w:rPr>
        <w:t xml:space="preserve">GAT-PPO </w:t>
      </w:r>
      <w:r>
        <w:rPr>
          <w:szCs w:val="24"/>
        </w:rPr>
        <w:t>分配节点，支持动态到达、双队列、多目标及低层预训练后联合训练（原文第</w:t>
      </w:r>
      <w:r>
        <w:rPr>
          <w:szCs w:val="24"/>
        </w:rPr>
        <w:t xml:space="preserve"> 3</w:t>
      </w:r>
      <w:r>
        <w:rPr>
          <w:szCs w:val="24"/>
        </w:rPr>
        <w:t>、</w:t>
      </w:r>
      <w:r>
        <w:rPr>
          <w:szCs w:val="24"/>
        </w:rPr>
        <w:t xml:space="preserve">4 </w:t>
      </w:r>
      <w:r>
        <w:rPr>
          <w:szCs w:val="24"/>
        </w:rPr>
        <w:t>节）。本项目将其适配为带前驱约束的离线工作流。</w:t>
      </w:r>
    </w:p>
    <w:p w14:paraId="67E255AD" w14:textId="77777777" w:rsidR="000342F5" w:rsidRPr="00885271" w:rsidRDefault="00000000" w:rsidP="00885271">
      <w:pPr>
        <w:pStyle w:val="2"/>
      </w:pPr>
      <w:bookmarkStart w:id="2" w:name="_Toc241776635"/>
      <w:r>
        <w:t xml:space="preserve">1.2 </w:t>
      </w:r>
      <w:r>
        <w:t>本项目新增的技术贡献</w:t>
      </w:r>
      <w:bookmarkEnd w:id="2"/>
    </w:p>
    <w:p w14:paraId="70FDBE63" w14:textId="77777777" w:rsidR="000342F5" w:rsidRPr="00885271" w:rsidRDefault="00000000" w:rsidP="00885271">
      <w:pPr>
        <w:ind w:firstLine="480"/>
        <w:jc w:val="both"/>
      </w:pPr>
      <w:r>
        <w:rPr>
          <w:szCs w:val="24"/>
        </w:rPr>
        <w:t>（</w:t>
      </w:r>
      <w:r>
        <w:rPr>
          <w:szCs w:val="24"/>
        </w:rPr>
        <w:t>1</w:t>
      </w:r>
      <w:r>
        <w:rPr>
          <w:szCs w:val="24"/>
        </w:rPr>
        <w:t>）将高层动作改为选择前驱已放置的就绪任务，低层选择设备与容量可行的节点；通过数据到达时刻和插入式时间线约束实际开始时间，使两层决策符合</w:t>
      </w:r>
      <w:r>
        <w:rPr>
          <w:szCs w:val="24"/>
        </w:rPr>
        <w:t xml:space="preserve"> DAG </w:t>
      </w:r>
      <w:r>
        <w:rPr>
          <w:szCs w:val="24"/>
        </w:rPr>
        <w:t>依赖。</w:t>
      </w:r>
    </w:p>
    <w:p w14:paraId="517DD56C" w14:textId="77777777" w:rsidR="000342F5" w:rsidRPr="00885271" w:rsidRDefault="00000000" w:rsidP="00885271">
      <w:pPr>
        <w:ind w:firstLine="480"/>
        <w:jc w:val="both"/>
      </w:pPr>
      <w:r>
        <w:rPr>
          <w:szCs w:val="24"/>
        </w:rPr>
        <w:t>（</w:t>
      </w:r>
      <w:r>
        <w:rPr>
          <w:szCs w:val="24"/>
        </w:rPr>
        <w:t>2</w:t>
      </w:r>
      <w:r>
        <w:rPr>
          <w:szCs w:val="24"/>
        </w:rPr>
        <w:t>）以</w:t>
      </w:r>
      <w:r>
        <w:rPr>
          <w:szCs w:val="24"/>
        </w:rPr>
        <w:t xml:space="preserve"> HEFT upward rank </w:t>
      </w:r>
      <w:r>
        <w:rPr>
          <w:szCs w:val="24"/>
        </w:rPr>
        <w:t>和</w:t>
      </w:r>
      <w:r>
        <w:rPr>
          <w:szCs w:val="24"/>
        </w:rPr>
        <w:t xml:space="preserve"> EFT </w:t>
      </w:r>
      <w:r>
        <w:rPr>
          <w:szCs w:val="24"/>
        </w:rPr>
        <w:t>分别构造高、低层先验，网络学习有界残差；残差零初始化并采用确定性平局规则，为初始策略提供可核对的启发式行为。</w:t>
      </w:r>
    </w:p>
    <w:p w14:paraId="63717B01" w14:textId="77777777" w:rsidR="000342F5" w:rsidRPr="00885271" w:rsidRDefault="00000000" w:rsidP="00885271">
      <w:pPr>
        <w:ind w:firstLine="480"/>
        <w:jc w:val="both"/>
      </w:pPr>
      <w:r>
        <w:rPr>
          <w:szCs w:val="24"/>
        </w:rPr>
        <w:t>（</w:t>
      </w:r>
      <w:r>
        <w:rPr>
          <w:szCs w:val="24"/>
        </w:rPr>
        <w:t>3</w:t>
      </w:r>
      <w:r>
        <w:rPr>
          <w:szCs w:val="24"/>
        </w:rPr>
        <w:t>）增加固定低层</w:t>
      </w:r>
      <w:r>
        <w:rPr>
          <w:szCs w:val="24"/>
        </w:rPr>
        <w:t xml:space="preserve"> EFT </w:t>
      </w:r>
      <w:r>
        <w:rPr>
          <w:szCs w:val="24"/>
        </w:rPr>
        <w:t>的高层训练，明确动作来源、更新层及冻结行为，在</w:t>
      </w:r>
      <w:r>
        <w:rPr>
          <w:szCs w:val="24"/>
        </w:rPr>
        <w:t xml:space="preserve"> PPO </w:t>
      </w:r>
      <w:r>
        <w:rPr>
          <w:szCs w:val="24"/>
        </w:rPr>
        <w:t>更新时复用采样掩码。</w:t>
      </w:r>
    </w:p>
    <w:p w14:paraId="1388CF59" w14:textId="77777777" w:rsidR="000342F5" w:rsidRPr="00885271" w:rsidRDefault="00000000" w:rsidP="00885271">
      <w:pPr>
        <w:pStyle w:val="2"/>
      </w:pPr>
      <w:bookmarkStart w:id="3" w:name="_Toc241776636"/>
      <w:r>
        <w:t xml:space="preserve">1.3 </w:t>
      </w:r>
      <w:r>
        <w:t>对应代码位置</w:t>
      </w:r>
      <w:bookmarkEnd w:id="3"/>
    </w:p>
    <w:p w14:paraId="02875816" w14:textId="77777777" w:rsidR="000342F5" w:rsidRPr="00885271" w:rsidRDefault="00000000" w:rsidP="00885271">
      <w:pPr>
        <w:ind w:firstLine="480"/>
        <w:jc w:val="both"/>
      </w:pPr>
      <w:r>
        <w:rPr>
          <w:szCs w:val="24"/>
        </w:rPr>
        <w:t>下表包内文件均位于项目根目录的</w:t>
      </w:r>
      <w:r>
        <w:rPr>
          <w:szCs w:val="24"/>
        </w:rPr>
        <w:t xml:space="preserve"> src/src/cpn_hrl_dag/</w:t>
      </w:r>
      <w:r>
        <w:rPr>
          <w:szCs w:val="24"/>
        </w:rPr>
        <w:t>。</w:t>
      </w:r>
    </w:p>
    <w:tbl>
      <w:tblPr>
        <w:tblStyle w:val="NormalTable"/>
        <w:tblW w:w="9404"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1550"/>
        <w:gridCol w:w="4700"/>
        <w:gridCol w:w="3154"/>
      </w:tblGrid>
      <w:tr w:rsidR="000342F5" w14:paraId="73B8EF4D" w14:textId="77777777">
        <w:trPr>
          <w:cantSplit/>
          <w:tblHeader/>
          <w:jc w:val="center"/>
        </w:trPr>
        <w:tc>
          <w:tcPr>
            <w:tcW w:w="1550" w:type="dxa"/>
            <w:shd w:val="clear" w:color="auto" w:fill="F2F2F2"/>
            <w:tcMar>
              <w:top w:w="70" w:type="dxa"/>
              <w:left w:w="85" w:type="dxa"/>
              <w:bottom w:w="70" w:type="dxa"/>
              <w:right w:w="85" w:type="dxa"/>
            </w:tcMar>
            <w:vAlign w:val="center"/>
          </w:tcPr>
          <w:p w14:paraId="1D4AF3CD" w14:textId="77777777" w:rsidR="000342F5" w:rsidRDefault="00000000">
            <w:pPr>
              <w:keepNext/>
              <w:spacing w:line="300" w:lineRule="atLeast"/>
              <w:ind w:firstLineChars="0" w:firstLine="0"/>
            </w:pPr>
            <w:r>
              <w:rPr>
                <w:b/>
                <w:sz w:val="21"/>
                <w:szCs w:val="21"/>
              </w:rPr>
              <w:t>机制</w:t>
            </w:r>
          </w:p>
        </w:tc>
        <w:tc>
          <w:tcPr>
            <w:tcW w:w="4700" w:type="dxa"/>
            <w:shd w:val="clear" w:color="auto" w:fill="F2F2F2"/>
            <w:tcMar>
              <w:top w:w="70" w:type="dxa"/>
              <w:left w:w="85" w:type="dxa"/>
              <w:bottom w:w="70" w:type="dxa"/>
              <w:right w:w="85" w:type="dxa"/>
            </w:tcMar>
            <w:vAlign w:val="center"/>
          </w:tcPr>
          <w:p w14:paraId="5F77AE9A" w14:textId="77777777" w:rsidR="000342F5" w:rsidRDefault="00000000">
            <w:pPr>
              <w:keepNext/>
              <w:spacing w:line="300" w:lineRule="atLeast"/>
              <w:ind w:firstLineChars="0" w:firstLine="0"/>
            </w:pPr>
            <w:r>
              <w:rPr>
                <w:b/>
                <w:sz w:val="21"/>
                <w:szCs w:val="21"/>
              </w:rPr>
              <w:t>代码文件</w:t>
            </w:r>
          </w:p>
        </w:tc>
        <w:tc>
          <w:tcPr>
            <w:tcW w:w="3154" w:type="dxa"/>
            <w:shd w:val="clear" w:color="auto" w:fill="F2F2F2"/>
            <w:tcMar>
              <w:top w:w="70" w:type="dxa"/>
              <w:left w:w="85" w:type="dxa"/>
              <w:bottom w:w="70" w:type="dxa"/>
              <w:right w:w="85" w:type="dxa"/>
            </w:tcMar>
            <w:vAlign w:val="center"/>
          </w:tcPr>
          <w:p w14:paraId="0D724475" w14:textId="77777777" w:rsidR="000342F5" w:rsidRDefault="00000000">
            <w:pPr>
              <w:keepNext/>
              <w:spacing w:line="300" w:lineRule="atLeast"/>
              <w:ind w:firstLineChars="0" w:firstLine="0"/>
            </w:pPr>
            <w:r>
              <w:rPr>
                <w:b/>
                <w:sz w:val="21"/>
                <w:szCs w:val="21"/>
              </w:rPr>
              <w:t>主要实现</w:t>
            </w:r>
          </w:p>
        </w:tc>
      </w:tr>
      <w:tr w:rsidR="000342F5" w14:paraId="3A5D0F30" w14:textId="77777777">
        <w:trPr>
          <w:cantSplit/>
          <w:jc w:val="center"/>
        </w:trPr>
        <w:tc>
          <w:tcPr>
            <w:tcW w:w="1550" w:type="dxa"/>
            <w:shd w:val="clear" w:color="auto" w:fill="FFFFFF"/>
            <w:tcMar>
              <w:top w:w="70" w:type="dxa"/>
              <w:left w:w="85" w:type="dxa"/>
              <w:bottom w:w="70" w:type="dxa"/>
              <w:right w:w="85" w:type="dxa"/>
            </w:tcMar>
            <w:vAlign w:val="center"/>
          </w:tcPr>
          <w:p w14:paraId="18C16306" w14:textId="77777777" w:rsidR="000342F5" w:rsidRDefault="00000000">
            <w:pPr>
              <w:spacing w:line="300" w:lineRule="atLeast"/>
              <w:ind w:firstLineChars="0" w:firstLine="0"/>
            </w:pPr>
            <w:r>
              <w:rPr>
                <w:sz w:val="21"/>
                <w:szCs w:val="21"/>
              </w:rPr>
              <w:t>依赖与合法动作</w:t>
            </w:r>
          </w:p>
        </w:tc>
        <w:tc>
          <w:tcPr>
            <w:tcW w:w="4700" w:type="dxa"/>
            <w:shd w:val="clear" w:color="auto" w:fill="FFFFFF"/>
            <w:tcMar>
              <w:top w:w="70" w:type="dxa"/>
              <w:left w:w="85" w:type="dxa"/>
              <w:bottom w:w="70" w:type="dxa"/>
              <w:right w:w="85" w:type="dxa"/>
            </w:tcMar>
            <w:vAlign w:val="center"/>
          </w:tcPr>
          <w:p w14:paraId="4E008F02" w14:textId="77777777" w:rsidR="000342F5" w:rsidRDefault="00000000">
            <w:pPr>
              <w:spacing w:line="300" w:lineRule="atLeast"/>
              <w:ind w:firstLineChars="0" w:firstLine="0"/>
            </w:pPr>
            <w:r>
              <w:rPr>
                <w:sz w:val="21"/>
                <w:szCs w:val="21"/>
              </w:rPr>
              <w:t>env/dag_env.py</w:t>
            </w:r>
            <w:r>
              <w:rPr>
                <w:sz w:val="21"/>
                <w:szCs w:val="21"/>
              </w:rPr>
              <w:t>；</w:t>
            </w:r>
            <w:r>
              <w:rPr>
                <w:sz w:val="21"/>
                <w:szCs w:val="21"/>
              </w:rPr>
              <w:t>env/masks.py</w:t>
            </w:r>
          </w:p>
        </w:tc>
        <w:tc>
          <w:tcPr>
            <w:tcW w:w="3154" w:type="dxa"/>
            <w:shd w:val="clear" w:color="auto" w:fill="FFFFFF"/>
            <w:tcMar>
              <w:top w:w="70" w:type="dxa"/>
              <w:left w:w="85" w:type="dxa"/>
              <w:bottom w:w="70" w:type="dxa"/>
              <w:right w:w="85" w:type="dxa"/>
            </w:tcMar>
            <w:vAlign w:val="center"/>
          </w:tcPr>
          <w:p w14:paraId="067B118D" w14:textId="77777777" w:rsidR="000342F5" w:rsidRDefault="00000000">
            <w:pPr>
              <w:spacing w:line="300" w:lineRule="atLeast"/>
              <w:ind w:firstLineChars="0" w:firstLine="0"/>
            </w:pPr>
            <w:r>
              <w:rPr>
                <w:sz w:val="21"/>
                <w:szCs w:val="21"/>
              </w:rPr>
              <w:t xml:space="preserve">CloudEdgeEndDAGEnv </w:t>
            </w:r>
            <w:r>
              <w:rPr>
                <w:sz w:val="21"/>
                <w:szCs w:val="21"/>
              </w:rPr>
              <w:t>与两层掩码</w:t>
            </w:r>
          </w:p>
        </w:tc>
      </w:tr>
      <w:tr w:rsidR="000342F5" w14:paraId="32E92541" w14:textId="77777777">
        <w:trPr>
          <w:cantSplit/>
          <w:jc w:val="center"/>
        </w:trPr>
        <w:tc>
          <w:tcPr>
            <w:tcW w:w="1550" w:type="dxa"/>
            <w:shd w:val="clear" w:color="auto" w:fill="FFFFFF"/>
            <w:tcMar>
              <w:top w:w="70" w:type="dxa"/>
              <w:left w:w="85" w:type="dxa"/>
              <w:bottom w:w="70" w:type="dxa"/>
              <w:right w:w="85" w:type="dxa"/>
            </w:tcMar>
            <w:vAlign w:val="center"/>
          </w:tcPr>
          <w:p w14:paraId="1F1C6A6C" w14:textId="77777777" w:rsidR="000342F5" w:rsidRDefault="00000000">
            <w:pPr>
              <w:spacing w:line="300" w:lineRule="atLeast"/>
              <w:ind w:firstLineChars="0" w:firstLine="0"/>
            </w:pPr>
            <w:r>
              <w:rPr>
                <w:sz w:val="21"/>
                <w:szCs w:val="21"/>
              </w:rPr>
              <w:t>启发式残差</w:t>
            </w:r>
          </w:p>
        </w:tc>
        <w:tc>
          <w:tcPr>
            <w:tcW w:w="4700" w:type="dxa"/>
            <w:shd w:val="clear" w:color="auto" w:fill="FFFFFF"/>
            <w:tcMar>
              <w:top w:w="70" w:type="dxa"/>
              <w:left w:w="85" w:type="dxa"/>
              <w:bottom w:w="70" w:type="dxa"/>
              <w:right w:w="85" w:type="dxa"/>
            </w:tcMar>
            <w:vAlign w:val="center"/>
          </w:tcPr>
          <w:p w14:paraId="202B7DBD" w14:textId="77777777" w:rsidR="000342F5" w:rsidRDefault="00000000">
            <w:pPr>
              <w:spacing w:line="300" w:lineRule="atLeast"/>
              <w:ind w:firstLineChars="0" w:firstLine="0"/>
            </w:pPr>
            <w:r>
              <w:rPr>
                <w:sz w:val="21"/>
                <w:szCs w:val="21"/>
              </w:rPr>
              <w:t>models/high_lstm.py</w:t>
            </w:r>
            <w:r>
              <w:rPr>
                <w:sz w:val="21"/>
                <w:szCs w:val="21"/>
              </w:rPr>
              <w:t>；</w:t>
            </w:r>
            <w:r>
              <w:rPr>
                <w:sz w:val="21"/>
                <w:szCs w:val="21"/>
              </w:rPr>
              <w:t>models/low_gat.py</w:t>
            </w:r>
            <w:r>
              <w:rPr>
                <w:sz w:val="21"/>
                <w:szCs w:val="21"/>
              </w:rPr>
              <w:t>；</w:t>
            </w:r>
            <w:r>
              <w:rPr>
                <w:sz w:val="21"/>
                <w:szCs w:val="21"/>
              </w:rPr>
              <w:t>policies/hrl.py</w:t>
            </w:r>
          </w:p>
        </w:tc>
        <w:tc>
          <w:tcPr>
            <w:tcW w:w="3154" w:type="dxa"/>
            <w:shd w:val="clear" w:color="auto" w:fill="FFFFFF"/>
            <w:tcMar>
              <w:top w:w="70" w:type="dxa"/>
              <w:left w:w="85" w:type="dxa"/>
              <w:bottom w:w="70" w:type="dxa"/>
              <w:right w:w="85" w:type="dxa"/>
            </w:tcMar>
            <w:vAlign w:val="center"/>
          </w:tcPr>
          <w:p w14:paraId="3F838098" w14:textId="77777777" w:rsidR="000342F5" w:rsidRDefault="00000000">
            <w:pPr>
              <w:spacing w:line="300" w:lineRule="atLeast"/>
              <w:ind w:firstLineChars="0" w:firstLine="0"/>
            </w:pPr>
            <w:r>
              <w:rPr>
                <w:sz w:val="21"/>
                <w:szCs w:val="21"/>
              </w:rPr>
              <w:t>两级</w:t>
            </w:r>
            <w:r>
              <w:rPr>
                <w:sz w:val="21"/>
                <w:szCs w:val="21"/>
              </w:rPr>
              <w:t xml:space="preserve"> ActorCritic </w:t>
            </w:r>
            <w:r>
              <w:rPr>
                <w:sz w:val="21"/>
                <w:szCs w:val="21"/>
              </w:rPr>
              <w:t>与</w:t>
            </w:r>
            <w:r>
              <w:rPr>
                <w:sz w:val="21"/>
                <w:szCs w:val="21"/>
              </w:rPr>
              <w:t xml:space="preserve"> CPNHRLDAGPolicy</w:t>
            </w:r>
          </w:p>
        </w:tc>
      </w:tr>
      <w:tr w:rsidR="000342F5" w14:paraId="0184719D" w14:textId="77777777">
        <w:trPr>
          <w:cantSplit/>
          <w:jc w:val="center"/>
        </w:trPr>
        <w:tc>
          <w:tcPr>
            <w:tcW w:w="1550" w:type="dxa"/>
            <w:shd w:val="clear" w:color="auto" w:fill="FFFFFF"/>
            <w:tcMar>
              <w:top w:w="70" w:type="dxa"/>
              <w:left w:w="85" w:type="dxa"/>
              <w:bottom w:w="70" w:type="dxa"/>
              <w:right w:w="85" w:type="dxa"/>
            </w:tcMar>
            <w:vAlign w:val="center"/>
          </w:tcPr>
          <w:p w14:paraId="354706E1" w14:textId="77777777" w:rsidR="000342F5" w:rsidRDefault="00000000">
            <w:pPr>
              <w:spacing w:line="300" w:lineRule="atLeast"/>
              <w:ind w:firstLineChars="0" w:firstLine="0"/>
            </w:pPr>
            <w:r>
              <w:rPr>
                <w:sz w:val="21"/>
                <w:szCs w:val="21"/>
              </w:rPr>
              <w:t>阶段与</w:t>
            </w:r>
            <w:r>
              <w:rPr>
                <w:sz w:val="21"/>
                <w:szCs w:val="21"/>
              </w:rPr>
              <w:t xml:space="preserve"> PPO</w:t>
            </w:r>
          </w:p>
        </w:tc>
        <w:tc>
          <w:tcPr>
            <w:tcW w:w="4700" w:type="dxa"/>
            <w:shd w:val="clear" w:color="auto" w:fill="FFFFFF"/>
            <w:tcMar>
              <w:top w:w="70" w:type="dxa"/>
              <w:left w:w="85" w:type="dxa"/>
              <w:bottom w:w="70" w:type="dxa"/>
              <w:right w:w="85" w:type="dxa"/>
            </w:tcMar>
            <w:vAlign w:val="center"/>
          </w:tcPr>
          <w:p w14:paraId="00DFBE88" w14:textId="77777777" w:rsidR="000342F5" w:rsidRDefault="00000000">
            <w:pPr>
              <w:spacing w:line="300" w:lineRule="atLeast"/>
              <w:ind w:firstLineChars="0" w:firstLine="0"/>
            </w:pPr>
            <w:r>
              <w:rPr>
                <w:sz w:val="21"/>
                <w:szCs w:val="21"/>
              </w:rPr>
              <w:t>algorithms/phases.py</w:t>
            </w:r>
            <w:r>
              <w:rPr>
                <w:sz w:val="21"/>
                <w:szCs w:val="21"/>
              </w:rPr>
              <w:t>；</w:t>
            </w:r>
            <w:r>
              <w:rPr>
                <w:sz w:val="21"/>
                <w:szCs w:val="21"/>
              </w:rPr>
              <w:t>algorithms/ppo.py</w:t>
            </w:r>
          </w:p>
        </w:tc>
        <w:tc>
          <w:tcPr>
            <w:tcW w:w="3154" w:type="dxa"/>
            <w:shd w:val="clear" w:color="auto" w:fill="FFFFFF"/>
            <w:tcMar>
              <w:top w:w="70" w:type="dxa"/>
              <w:left w:w="85" w:type="dxa"/>
              <w:bottom w:w="70" w:type="dxa"/>
              <w:right w:w="85" w:type="dxa"/>
            </w:tcMar>
            <w:vAlign w:val="center"/>
          </w:tcPr>
          <w:p w14:paraId="229D2440" w14:textId="77777777" w:rsidR="000342F5" w:rsidRDefault="00000000">
            <w:pPr>
              <w:spacing w:line="300" w:lineRule="atLeast"/>
              <w:ind w:firstLineChars="0" w:firstLine="0"/>
            </w:pPr>
            <w:r>
              <w:rPr>
                <w:sz w:val="21"/>
                <w:szCs w:val="21"/>
              </w:rPr>
              <w:t xml:space="preserve">DecisionPolicy </w:t>
            </w:r>
            <w:r>
              <w:rPr>
                <w:sz w:val="21"/>
                <w:szCs w:val="21"/>
              </w:rPr>
              <w:t>与掩码轨迹</w:t>
            </w:r>
          </w:p>
        </w:tc>
      </w:tr>
    </w:tbl>
    <w:p w14:paraId="51074227" w14:textId="77777777" w:rsidR="000342F5" w:rsidRPr="00885271" w:rsidRDefault="00000000" w:rsidP="00885271">
      <w:pPr>
        <w:pStyle w:val="2"/>
      </w:pPr>
      <w:bookmarkStart w:id="4" w:name="_Toc241776637"/>
      <w:r>
        <w:t xml:space="preserve">1.4 </w:t>
      </w:r>
      <w:r>
        <w:t>验证依据</w:t>
      </w:r>
      <w:bookmarkEnd w:id="4"/>
    </w:p>
    <w:p w14:paraId="1E81B783" w14:textId="77777777" w:rsidR="000342F5" w:rsidRPr="00885271" w:rsidRDefault="00000000" w:rsidP="00885271">
      <w:pPr>
        <w:ind w:firstLine="480"/>
        <w:jc w:val="both"/>
      </w:pPr>
      <w:r>
        <w:rPr>
          <w:szCs w:val="24"/>
        </w:rPr>
        <w:t xml:space="preserve">src/tests/ </w:t>
      </w:r>
      <w:r>
        <w:rPr>
          <w:szCs w:val="24"/>
        </w:rPr>
        <w:t>下</w:t>
      </w:r>
      <w:r>
        <w:rPr>
          <w:szCs w:val="24"/>
        </w:rPr>
        <w:t xml:space="preserve"> test_training_utilities.py</w:t>
      </w:r>
      <w:r>
        <w:rPr>
          <w:szCs w:val="24"/>
        </w:rPr>
        <w:t>、</w:t>
      </w:r>
      <w:r>
        <w:rPr>
          <w:szCs w:val="24"/>
        </w:rPr>
        <w:t>test_ppo_mask.py</w:t>
      </w:r>
      <w:r>
        <w:rPr>
          <w:szCs w:val="24"/>
        </w:rPr>
        <w:t>、</w:t>
      </w:r>
      <w:r>
        <w:rPr>
          <w:szCs w:val="24"/>
        </w:rPr>
        <w:t xml:space="preserve">test_simulator.py </w:t>
      </w:r>
      <w:r>
        <w:rPr>
          <w:szCs w:val="24"/>
        </w:rPr>
        <w:t>核对零残差、合法动作与依赖时间线。三种子记录证明训练流程可执行；学习增益边界见第</w:t>
      </w:r>
      <w:r>
        <w:rPr>
          <w:szCs w:val="24"/>
        </w:rPr>
        <w:t xml:space="preserve"> 3 </w:t>
      </w:r>
      <w:r>
        <w:rPr>
          <w:szCs w:val="24"/>
        </w:rPr>
        <w:t>章。</w:t>
      </w:r>
    </w:p>
    <w:p w14:paraId="7169E20C" w14:textId="77777777" w:rsidR="000342F5" w:rsidRPr="00885271" w:rsidRDefault="00000000" w:rsidP="00885271">
      <w:pPr>
        <w:pStyle w:val="1"/>
        <w:pageBreakBefore/>
        <w:spacing w:before="120" w:after="120"/>
      </w:pPr>
      <w:bookmarkStart w:id="5" w:name="_Toc241776638"/>
      <w:r>
        <w:lastRenderedPageBreak/>
        <w:t>第</w:t>
      </w:r>
      <w:r>
        <w:t xml:space="preserve"> 2 </w:t>
      </w:r>
      <w:r>
        <w:t>章</w:t>
      </w:r>
      <w:r>
        <w:t xml:space="preserve"> </w:t>
      </w:r>
      <w:r>
        <w:t>独立候选搜索与校验调度</w:t>
      </w:r>
      <w:bookmarkEnd w:id="5"/>
    </w:p>
    <w:p w14:paraId="0611CED0" w14:textId="77777777" w:rsidR="000342F5" w:rsidRPr="00885271" w:rsidRDefault="00000000" w:rsidP="00885271">
      <w:pPr>
        <w:pStyle w:val="2"/>
      </w:pPr>
      <w:bookmarkStart w:id="6" w:name="_Toc241776639"/>
      <w:r>
        <w:t xml:space="preserve">2.1 </w:t>
      </w:r>
      <w:r>
        <w:t>最接近的已有工作与能力</w:t>
      </w:r>
      <w:bookmarkEnd w:id="6"/>
    </w:p>
    <w:p w14:paraId="7437BD21" w14:textId="77777777" w:rsidR="000342F5" w:rsidRPr="00885271" w:rsidRDefault="00000000" w:rsidP="00885271">
      <w:pPr>
        <w:ind w:firstLine="480"/>
        <w:jc w:val="both"/>
      </w:pPr>
      <w:r>
        <w:rPr>
          <w:szCs w:val="24"/>
        </w:rPr>
        <w:t>最接近的直接算法基础为</w:t>
      </w:r>
      <w:r>
        <w:rPr>
          <w:szCs w:val="24"/>
        </w:rPr>
        <w:t xml:space="preserve"> HEFT[2] </w:t>
      </w:r>
      <w:r>
        <w:rPr>
          <w:szCs w:val="24"/>
        </w:rPr>
        <w:t>与</w:t>
      </w:r>
      <w:r>
        <w:rPr>
          <w:szCs w:val="24"/>
        </w:rPr>
        <w:t xml:space="preserve"> PEFT[3]</w:t>
      </w:r>
      <w:r>
        <w:rPr>
          <w:szCs w:val="24"/>
        </w:rPr>
        <w:t>：前者以</w:t>
      </w:r>
      <w:r>
        <w:rPr>
          <w:szCs w:val="24"/>
        </w:rPr>
        <w:t xml:space="preserve"> upward rank </w:t>
      </w:r>
      <w:r>
        <w:rPr>
          <w:szCs w:val="24"/>
        </w:rPr>
        <w:t>排序和</w:t>
      </w:r>
      <w:r>
        <w:rPr>
          <w:szCs w:val="24"/>
        </w:rPr>
        <w:t xml:space="preserve"> EFT </w:t>
      </w:r>
      <w:r>
        <w:rPr>
          <w:szCs w:val="24"/>
        </w:rPr>
        <w:t>插入分配生成</w:t>
      </w:r>
      <w:r>
        <w:rPr>
          <w:szCs w:val="24"/>
        </w:rPr>
        <w:t xml:space="preserve"> DAG </w:t>
      </w:r>
      <w:r>
        <w:rPr>
          <w:szCs w:val="24"/>
        </w:rPr>
        <w:t>调度，后者以乐观代价表考虑后续代价；</w:t>
      </w:r>
      <w:r>
        <w:rPr>
          <w:szCs w:val="24"/>
        </w:rPr>
        <w:t xml:space="preserve">CPN-HRL </w:t>
      </w:r>
      <w:r>
        <w:rPr>
          <w:szCs w:val="24"/>
        </w:rPr>
        <w:t>提供两层学习决策。本项贡献是将这些方法连接为可校验、可归因的完整候选机制，束搜索及取最小值本身属于已有方法。</w:t>
      </w:r>
    </w:p>
    <w:p w14:paraId="195F8457" w14:textId="77777777" w:rsidR="000342F5" w:rsidRPr="00885271" w:rsidRDefault="00000000" w:rsidP="00885271">
      <w:pPr>
        <w:pStyle w:val="2"/>
      </w:pPr>
      <w:bookmarkStart w:id="7" w:name="_Toc241776640"/>
      <w:r>
        <w:t xml:space="preserve">2.2 </w:t>
      </w:r>
      <w:r>
        <w:t>本项目新增的技术贡献</w:t>
      </w:r>
      <w:bookmarkEnd w:id="7"/>
    </w:p>
    <w:p w14:paraId="0064C012" w14:textId="77777777" w:rsidR="000342F5" w:rsidRPr="00885271" w:rsidRDefault="00000000" w:rsidP="00885271">
      <w:pPr>
        <w:ind w:firstLine="480"/>
        <w:jc w:val="both"/>
      </w:pPr>
      <w:r>
        <w:rPr>
          <w:szCs w:val="24"/>
        </w:rPr>
        <w:t>（</w:t>
      </w:r>
      <w:r>
        <w:rPr>
          <w:szCs w:val="24"/>
        </w:rPr>
        <w:t>1</w:t>
      </w:r>
      <w:r>
        <w:rPr>
          <w:szCs w:val="24"/>
        </w:rPr>
        <w:t>）从实际时间线提取同时包含前驱数据到达与节点前序任务阻塞的关键链，结合束搜索、任务次序调整和任务块联合迁移，探索单任务修改难以获得的改进。</w:t>
      </w:r>
    </w:p>
    <w:p w14:paraId="34292A70" w14:textId="77777777" w:rsidR="000342F5" w:rsidRPr="00885271" w:rsidRDefault="00000000" w:rsidP="00885271">
      <w:pPr>
        <w:ind w:firstLine="480"/>
        <w:jc w:val="both"/>
      </w:pPr>
      <w:r>
        <w:rPr>
          <w:szCs w:val="24"/>
        </w:rPr>
        <w:t>（</w:t>
      </w:r>
      <w:r>
        <w:rPr>
          <w:szCs w:val="24"/>
        </w:rPr>
        <w:t>2</w:t>
      </w:r>
      <w:r>
        <w:rPr>
          <w:szCs w:val="24"/>
        </w:rPr>
        <w:t>）以动态状态克隆和前缀快照复用未变部分，精确重放后缀；将状态隔离与缓存等价性纳入验证，减少重复模拟。</w:t>
      </w:r>
    </w:p>
    <w:p w14:paraId="2A4DD17F" w14:textId="77777777" w:rsidR="000342F5" w:rsidRPr="00885271" w:rsidRDefault="00000000" w:rsidP="00885271">
      <w:pPr>
        <w:ind w:firstLine="480"/>
        <w:jc w:val="both"/>
      </w:pPr>
      <w:r>
        <w:rPr>
          <w:szCs w:val="24"/>
        </w:rPr>
        <w:t>（</w:t>
      </w:r>
      <w:r>
        <w:rPr>
          <w:szCs w:val="24"/>
        </w:rPr>
        <w:t>3</w:t>
      </w:r>
      <w:r>
        <w:rPr>
          <w:szCs w:val="24"/>
        </w:rPr>
        <w:t>）</w:t>
      </w:r>
      <w:r>
        <w:rPr>
          <w:szCs w:val="24"/>
        </w:rPr>
        <w:t>HEFT</w:t>
      </w:r>
      <w:r>
        <w:rPr>
          <w:szCs w:val="24"/>
        </w:rPr>
        <w:t>、独立搜索和冻结</w:t>
      </w:r>
      <w:r>
        <w:rPr>
          <w:szCs w:val="24"/>
        </w:rPr>
        <w:t xml:space="preserve"> HRL </w:t>
      </w:r>
      <w:r>
        <w:rPr>
          <w:szCs w:val="24"/>
        </w:rPr>
        <w:t>分别生成完整调度，经统一校验后选择最小</w:t>
      </w:r>
      <w:r>
        <w:rPr>
          <w:szCs w:val="24"/>
        </w:rPr>
        <w:t xml:space="preserve"> makespan</w:t>
      </w:r>
      <w:r>
        <w:rPr>
          <w:szCs w:val="24"/>
        </w:rPr>
        <w:t>。</w:t>
      </w:r>
      <w:r>
        <w:rPr>
          <w:szCs w:val="24"/>
        </w:rPr>
        <w:t xml:space="preserve">HRL </w:t>
      </w:r>
      <w:r>
        <w:rPr>
          <w:szCs w:val="24"/>
        </w:rPr>
        <w:t>不进入搜索分支；精确持平优先</w:t>
      </w:r>
      <w:r>
        <w:rPr>
          <w:szCs w:val="24"/>
        </w:rPr>
        <w:t xml:space="preserve"> HEFT</w:t>
      </w:r>
      <w:r>
        <w:rPr>
          <w:szCs w:val="24"/>
        </w:rPr>
        <w:t>，非法候选显式报错，最终重放再次检查任务就绪和节点可行性。</w:t>
      </w:r>
    </w:p>
    <w:p w14:paraId="066ACFF4" w14:textId="77777777" w:rsidR="000342F5" w:rsidRPr="00885271" w:rsidRDefault="00000000" w:rsidP="00885271">
      <w:pPr>
        <w:pStyle w:val="2"/>
      </w:pPr>
      <w:bookmarkStart w:id="8" w:name="_Toc241776641"/>
      <w:r>
        <w:t xml:space="preserve">2.3 </w:t>
      </w:r>
      <w:r>
        <w:t>对应代码位置</w:t>
      </w:r>
      <w:bookmarkEnd w:id="8"/>
    </w:p>
    <w:p w14:paraId="4AB87CD0" w14:textId="77777777" w:rsidR="000342F5" w:rsidRPr="00885271" w:rsidRDefault="00000000" w:rsidP="00885271">
      <w:pPr>
        <w:ind w:firstLine="480"/>
        <w:jc w:val="both"/>
      </w:pPr>
      <w:r>
        <w:rPr>
          <w:szCs w:val="24"/>
        </w:rPr>
        <w:t>下表包内文件的路径前缀与第</w:t>
      </w:r>
      <w:r>
        <w:rPr>
          <w:szCs w:val="24"/>
        </w:rPr>
        <w:t xml:space="preserve"> 1 </w:t>
      </w:r>
      <w:r>
        <w:rPr>
          <w:szCs w:val="24"/>
        </w:rPr>
        <w:t>章相同。</w:t>
      </w:r>
    </w:p>
    <w:tbl>
      <w:tblPr>
        <w:tblStyle w:val="NormalTable"/>
        <w:tblW w:w="9404"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1550"/>
        <w:gridCol w:w="4100"/>
        <w:gridCol w:w="3754"/>
      </w:tblGrid>
      <w:tr w:rsidR="000342F5" w14:paraId="135A903D" w14:textId="77777777">
        <w:trPr>
          <w:cantSplit/>
          <w:tblHeader/>
          <w:jc w:val="center"/>
        </w:trPr>
        <w:tc>
          <w:tcPr>
            <w:tcW w:w="1550" w:type="dxa"/>
            <w:shd w:val="clear" w:color="auto" w:fill="F2F2F2"/>
            <w:tcMar>
              <w:top w:w="70" w:type="dxa"/>
              <w:left w:w="85" w:type="dxa"/>
              <w:bottom w:w="70" w:type="dxa"/>
              <w:right w:w="85" w:type="dxa"/>
            </w:tcMar>
            <w:vAlign w:val="center"/>
          </w:tcPr>
          <w:p w14:paraId="229901BE" w14:textId="77777777" w:rsidR="000342F5" w:rsidRDefault="00000000">
            <w:pPr>
              <w:keepNext/>
              <w:spacing w:line="300" w:lineRule="atLeast"/>
              <w:ind w:firstLineChars="0" w:firstLine="0"/>
            </w:pPr>
            <w:r>
              <w:rPr>
                <w:b/>
                <w:sz w:val="21"/>
                <w:szCs w:val="21"/>
              </w:rPr>
              <w:t>机制</w:t>
            </w:r>
          </w:p>
        </w:tc>
        <w:tc>
          <w:tcPr>
            <w:tcW w:w="4100" w:type="dxa"/>
            <w:shd w:val="clear" w:color="auto" w:fill="F2F2F2"/>
            <w:tcMar>
              <w:top w:w="70" w:type="dxa"/>
              <w:left w:w="85" w:type="dxa"/>
              <w:bottom w:w="70" w:type="dxa"/>
              <w:right w:w="85" w:type="dxa"/>
            </w:tcMar>
            <w:vAlign w:val="center"/>
          </w:tcPr>
          <w:p w14:paraId="62E4A91E" w14:textId="77777777" w:rsidR="000342F5" w:rsidRDefault="00000000">
            <w:pPr>
              <w:keepNext/>
              <w:spacing w:line="300" w:lineRule="atLeast"/>
              <w:ind w:firstLineChars="0" w:firstLine="0"/>
            </w:pPr>
            <w:r>
              <w:rPr>
                <w:b/>
                <w:sz w:val="21"/>
                <w:szCs w:val="21"/>
              </w:rPr>
              <w:t>代码文件</w:t>
            </w:r>
          </w:p>
        </w:tc>
        <w:tc>
          <w:tcPr>
            <w:tcW w:w="3754" w:type="dxa"/>
            <w:shd w:val="clear" w:color="auto" w:fill="F2F2F2"/>
            <w:tcMar>
              <w:top w:w="70" w:type="dxa"/>
              <w:left w:w="85" w:type="dxa"/>
              <w:bottom w:w="70" w:type="dxa"/>
              <w:right w:w="85" w:type="dxa"/>
            </w:tcMar>
            <w:vAlign w:val="center"/>
          </w:tcPr>
          <w:p w14:paraId="7938CE98" w14:textId="77777777" w:rsidR="000342F5" w:rsidRDefault="00000000">
            <w:pPr>
              <w:keepNext/>
              <w:spacing w:line="300" w:lineRule="atLeast"/>
              <w:ind w:firstLineChars="0" w:firstLine="0"/>
            </w:pPr>
            <w:r>
              <w:rPr>
                <w:b/>
                <w:sz w:val="21"/>
                <w:szCs w:val="21"/>
              </w:rPr>
              <w:t>关键符号</w:t>
            </w:r>
          </w:p>
        </w:tc>
      </w:tr>
      <w:tr w:rsidR="000342F5" w14:paraId="5ADD8721" w14:textId="77777777">
        <w:trPr>
          <w:cantSplit/>
          <w:jc w:val="center"/>
        </w:trPr>
        <w:tc>
          <w:tcPr>
            <w:tcW w:w="1550" w:type="dxa"/>
            <w:shd w:val="clear" w:color="auto" w:fill="FFFFFF"/>
            <w:tcMar>
              <w:top w:w="70" w:type="dxa"/>
              <w:left w:w="85" w:type="dxa"/>
              <w:bottom w:w="70" w:type="dxa"/>
              <w:right w:w="85" w:type="dxa"/>
            </w:tcMar>
            <w:vAlign w:val="center"/>
          </w:tcPr>
          <w:p w14:paraId="145C20BF" w14:textId="77777777" w:rsidR="000342F5" w:rsidRDefault="00000000">
            <w:pPr>
              <w:spacing w:line="300" w:lineRule="atLeast"/>
              <w:ind w:firstLineChars="0" w:firstLine="0"/>
            </w:pPr>
            <w:r>
              <w:rPr>
                <w:sz w:val="21"/>
                <w:szCs w:val="21"/>
              </w:rPr>
              <w:t>关键链与搜索</w:t>
            </w:r>
          </w:p>
        </w:tc>
        <w:tc>
          <w:tcPr>
            <w:tcW w:w="4100" w:type="dxa"/>
            <w:shd w:val="clear" w:color="auto" w:fill="FFFFFF"/>
            <w:tcMar>
              <w:top w:w="70" w:type="dxa"/>
              <w:left w:w="85" w:type="dxa"/>
              <w:bottom w:w="70" w:type="dxa"/>
              <w:right w:w="85" w:type="dxa"/>
            </w:tcMar>
            <w:vAlign w:val="center"/>
          </w:tcPr>
          <w:p w14:paraId="2D60F5C9" w14:textId="77777777" w:rsidR="000342F5" w:rsidRDefault="00000000">
            <w:pPr>
              <w:spacing w:line="300" w:lineRule="atLeast"/>
              <w:ind w:firstLineChars="0" w:firstLine="0"/>
            </w:pPr>
            <w:r>
              <w:rPr>
                <w:sz w:val="21"/>
                <w:szCs w:val="21"/>
              </w:rPr>
              <w:t>policies/portfolio.py</w:t>
            </w:r>
          </w:p>
        </w:tc>
        <w:tc>
          <w:tcPr>
            <w:tcW w:w="3754" w:type="dxa"/>
            <w:shd w:val="clear" w:color="auto" w:fill="FFFFFF"/>
            <w:tcMar>
              <w:top w:w="70" w:type="dxa"/>
              <w:left w:w="85" w:type="dxa"/>
              <w:bottom w:w="70" w:type="dxa"/>
              <w:right w:w="85" w:type="dxa"/>
            </w:tcMar>
            <w:vAlign w:val="center"/>
          </w:tcPr>
          <w:p w14:paraId="7BC1F4E9" w14:textId="77777777" w:rsidR="000342F5" w:rsidRDefault="00000000">
            <w:pPr>
              <w:spacing w:line="300" w:lineRule="atLeast"/>
              <w:ind w:firstLineChars="0" w:firstLine="0"/>
            </w:pPr>
            <w:r>
              <w:rPr>
                <w:sz w:val="21"/>
                <w:szCs w:val="21"/>
              </w:rPr>
              <w:t>_beam_search</w:t>
            </w:r>
            <w:r>
              <w:rPr>
                <w:sz w:val="21"/>
                <w:szCs w:val="21"/>
              </w:rPr>
              <w:t>、</w:t>
            </w:r>
            <w:r>
              <w:rPr>
                <w:sz w:val="21"/>
                <w:szCs w:val="21"/>
              </w:rPr>
              <w:t>_realized_critical_chain</w:t>
            </w:r>
            <w:r>
              <w:rPr>
                <w:sz w:val="21"/>
                <w:szCs w:val="21"/>
              </w:rPr>
              <w:t>、</w:t>
            </w:r>
            <w:r>
              <w:rPr>
                <w:sz w:val="21"/>
                <w:szCs w:val="21"/>
              </w:rPr>
              <w:t>_replay_with_block_move</w:t>
            </w:r>
          </w:p>
        </w:tc>
      </w:tr>
      <w:tr w:rsidR="000342F5" w14:paraId="689E5597" w14:textId="77777777">
        <w:trPr>
          <w:cantSplit/>
          <w:jc w:val="center"/>
        </w:trPr>
        <w:tc>
          <w:tcPr>
            <w:tcW w:w="1550" w:type="dxa"/>
            <w:shd w:val="clear" w:color="auto" w:fill="FFFFFF"/>
            <w:tcMar>
              <w:top w:w="70" w:type="dxa"/>
              <w:left w:w="85" w:type="dxa"/>
              <w:bottom w:w="70" w:type="dxa"/>
              <w:right w:w="85" w:type="dxa"/>
            </w:tcMar>
            <w:vAlign w:val="center"/>
          </w:tcPr>
          <w:p w14:paraId="7F95D9D2" w14:textId="77777777" w:rsidR="000342F5" w:rsidRDefault="00000000">
            <w:pPr>
              <w:spacing w:line="300" w:lineRule="atLeast"/>
              <w:ind w:firstLineChars="0" w:firstLine="0"/>
            </w:pPr>
            <w:r>
              <w:rPr>
                <w:sz w:val="21"/>
                <w:szCs w:val="21"/>
              </w:rPr>
              <w:t>状态复用</w:t>
            </w:r>
          </w:p>
        </w:tc>
        <w:tc>
          <w:tcPr>
            <w:tcW w:w="4100" w:type="dxa"/>
            <w:shd w:val="clear" w:color="auto" w:fill="FFFFFF"/>
            <w:tcMar>
              <w:top w:w="70" w:type="dxa"/>
              <w:left w:w="85" w:type="dxa"/>
              <w:bottom w:w="70" w:type="dxa"/>
              <w:right w:w="85" w:type="dxa"/>
            </w:tcMar>
            <w:vAlign w:val="center"/>
          </w:tcPr>
          <w:p w14:paraId="32D24F84" w14:textId="77777777" w:rsidR="000342F5" w:rsidRDefault="00000000">
            <w:pPr>
              <w:spacing w:line="300" w:lineRule="atLeast"/>
              <w:ind w:firstLineChars="0" w:firstLine="0"/>
            </w:pPr>
            <w:r>
              <w:rPr>
                <w:sz w:val="21"/>
                <w:szCs w:val="21"/>
              </w:rPr>
              <w:t>policies/portfolio.py</w:t>
            </w:r>
            <w:r>
              <w:rPr>
                <w:sz w:val="21"/>
                <w:szCs w:val="21"/>
              </w:rPr>
              <w:t>；</w:t>
            </w:r>
            <w:r>
              <w:rPr>
                <w:sz w:val="21"/>
                <w:szCs w:val="21"/>
              </w:rPr>
              <w:t>scheduling/simulator.py</w:t>
            </w:r>
          </w:p>
        </w:tc>
        <w:tc>
          <w:tcPr>
            <w:tcW w:w="3754" w:type="dxa"/>
            <w:shd w:val="clear" w:color="auto" w:fill="FFFFFF"/>
            <w:tcMar>
              <w:top w:w="70" w:type="dxa"/>
              <w:left w:w="85" w:type="dxa"/>
              <w:bottom w:w="70" w:type="dxa"/>
              <w:right w:w="85" w:type="dxa"/>
            </w:tcMar>
            <w:vAlign w:val="center"/>
          </w:tcPr>
          <w:p w14:paraId="4941491A" w14:textId="77777777" w:rsidR="000342F5" w:rsidRDefault="00000000">
            <w:pPr>
              <w:spacing w:line="300" w:lineRule="atLeast"/>
              <w:ind w:firstLineChars="0" w:firstLine="0"/>
            </w:pPr>
            <w:r>
              <w:rPr>
                <w:sz w:val="21"/>
                <w:szCs w:val="21"/>
              </w:rPr>
              <w:t>_prefix_template</w:t>
            </w:r>
            <w:r>
              <w:rPr>
                <w:sz w:val="21"/>
                <w:szCs w:val="21"/>
              </w:rPr>
              <w:t>；</w:t>
            </w:r>
            <w:r>
              <w:rPr>
                <w:sz w:val="21"/>
                <w:szCs w:val="21"/>
              </w:rPr>
              <w:t>ScheduleSimulator.clone</w:t>
            </w:r>
          </w:p>
        </w:tc>
      </w:tr>
      <w:tr w:rsidR="000342F5" w14:paraId="37C5C389" w14:textId="77777777">
        <w:trPr>
          <w:cantSplit/>
          <w:jc w:val="center"/>
        </w:trPr>
        <w:tc>
          <w:tcPr>
            <w:tcW w:w="1550" w:type="dxa"/>
            <w:shd w:val="clear" w:color="auto" w:fill="FFFFFF"/>
            <w:tcMar>
              <w:top w:w="70" w:type="dxa"/>
              <w:left w:w="85" w:type="dxa"/>
              <w:bottom w:w="70" w:type="dxa"/>
              <w:right w:w="85" w:type="dxa"/>
            </w:tcMar>
            <w:vAlign w:val="center"/>
          </w:tcPr>
          <w:p w14:paraId="1D467852" w14:textId="77777777" w:rsidR="000342F5" w:rsidRDefault="00000000">
            <w:pPr>
              <w:spacing w:line="300" w:lineRule="atLeast"/>
              <w:ind w:firstLineChars="0" w:firstLine="0"/>
            </w:pPr>
            <w:r>
              <w:rPr>
                <w:sz w:val="21"/>
                <w:szCs w:val="21"/>
              </w:rPr>
              <w:t>独立候选校验</w:t>
            </w:r>
          </w:p>
        </w:tc>
        <w:tc>
          <w:tcPr>
            <w:tcW w:w="4100" w:type="dxa"/>
            <w:shd w:val="clear" w:color="auto" w:fill="FFFFFF"/>
            <w:tcMar>
              <w:top w:w="70" w:type="dxa"/>
              <w:left w:w="85" w:type="dxa"/>
              <w:bottom w:w="70" w:type="dxa"/>
              <w:right w:w="85" w:type="dxa"/>
            </w:tcMar>
            <w:vAlign w:val="center"/>
          </w:tcPr>
          <w:p w14:paraId="33829BEF" w14:textId="77777777" w:rsidR="000342F5" w:rsidRDefault="00000000">
            <w:pPr>
              <w:spacing w:line="300" w:lineRule="atLeast"/>
              <w:ind w:firstLineChars="0" w:firstLine="0"/>
            </w:pPr>
            <w:r>
              <w:rPr>
                <w:sz w:val="21"/>
                <w:szCs w:val="21"/>
              </w:rPr>
              <w:t>policies/hybrid.py</w:t>
            </w:r>
          </w:p>
        </w:tc>
        <w:tc>
          <w:tcPr>
            <w:tcW w:w="3754" w:type="dxa"/>
            <w:shd w:val="clear" w:color="auto" w:fill="FFFFFF"/>
            <w:tcMar>
              <w:top w:w="70" w:type="dxa"/>
              <w:left w:w="85" w:type="dxa"/>
              <w:bottom w:w="70" w:type="dxa"/>
              <w:right w:w="85" w:type="dxa"/>
            </w:tcMar>
            <w:vAlign w:val="center"/>
          </w:tcPr>
          <w:p w14:paraId="34A4F7DE" w14:textId="77777777" w:rsidR="000342F5" w:rsidRDefault="00000000">
            <w:pPr>
              <w:spacing w:line="300" w:lineRule="atLeast"/>
              <w:ind w:firstLineChars="0" w:firstLine="0"/>
            </w:pPr>
            <w:r>
              <w:rPr>
                <w:sz w:val="21"/>
                <w:szCs w:val="21"/>
              </w:rPr>
              <w:t>IndependentHybridPolicy._generate</w:t>
            </w:r>
            <w:r>
              <w:rPr>
                <w:sz w:val="21"/>
                <w:szCs w:val="21"/>
              </w:rPr>
              <w:t>、</w:t>
            </w:r>
            <w:r>
              <w:rPr>
                <w:sz w:val="21"/>
                <w:szCs w:val="21"/>
              </w:rPr>
              <w:t>reset</w:t>
            </w:r>
          </w:p>
        </w:tc>
      </w:tr>
    </w:tbl>
    <w:p w14:paraId="38EB27FA" w14:textId="77777777" w:rsidR="000342F5" w:rsidRPr="00885271" w:rsidRDefault="00000000" w:rsidP="00885271">
      <w:pPr>
        <w:pStyle w:val="2"/>
      </w:pPr>
      <w:bookmarkStart w:id="9" w:name="_Toc241776642"/>
      <w:r>
        <w:t xml:space="preserve">2.4 </w:t>
      </w:r>
      <w:r>
        <w:t>验证依据</w:t>
      </w:r>
      <w:bookmarkEnd w:id="9"/>
    </w:p>
    <w:p w14:paraId="3069670E" w14:textId="77777777" w:rsidR="000342F5" w:rsidRPr="00885271" w:rsidRDefault="00000000" w:rsidP="00885271">
      <w:pPr>
        <w:ind w:firstLine="480"/>
        <w:jc w:val="both"/>
      </w:pPr>
      <w:r>
        <w:rPr>
          <w:szCs w:val="24"/>
        </w:rPr>
        <w:t xml:space="preserve">src/tests/test_advanced_search.py </w:t>
      </w:r>
      <w:r>
        <w:rPr>
          <w:szCs w:val="24"/>
        </w:rPr>
        <w:t>检查任务块改进、缓存等价和重放次数；</w:t>
      </w:r>
      <w:r>
        <w:rPr>
          <w:szCs w:val="24"/>
        </w:rPr>
        <w:t xml:space="preserve">test_independent_hybrid.py </w:t>
      </w:r>
      <w:r>
        <w:rPr>
          <w:szCs w:val="24"/>
        </w:rPr>
        <w:t>检查分支独立性、平局、非法候选和重放。组合</w:t>
      </w:r>
      <w:r>
        <w:rPr>
          <w:szCs w:val="24"/>
        </w:rPr>
        <w:t xml:space="preserve"> mean_ratio </w:t>
      </w:r>
      <w:r>
        <w:rPr>
          <w:szCs w:val="24"/>
        </w:rPr>
        <w:t>为</w:t>
      </w:r>
      <w:r>
        <w:rPr>
          <w:szCs w:val="24"/>
        </w:rPr>
        <w:t xml:space="preserve"> 0.918223 ± 0.000498</w:t>
      </w:r>
      <w:r>
        <w:rPr>
          <w:szCs w:val="24"/>
        </w:rPr>
        <w:t>，较</w:t>
      </w:r>
      <w:r>
        <w:rPr>
          <w:szCs w:val="24"/>
        </w:rPr>
        <w:t xml:space="preserve"> HEFT </w:t>
      </w:r>
      <w:r>
        <w:rPr>
          <w:szCs w:val="24"/>
        </w:rPr>
        <w:t>降低约</w:t>
      </w:r>
      <w:r>
        <w:rPr>
          <w:szCs w:val="24"/>
        </w:rPr>
        <w:t xml:space="preserve"> 8.18%</w:t>
      </w:r>
      <w:r>
        <w:rPr>
          <w:szCs w:val="24"/>
        </w:rPr>
        <w:t>，主要收益来自搜索。</w:t>
      </w:r>
    </w:p>
    <w:p w14:paraId="56A357A1" w14:textId="77777777" w:rsidR="000342F5" w:rsidRPr="00885271" w:rsidRDefault="00000000" w:rsidP="00885271">
      <w:pPr>
        <w:ind w:firstLine="480"/>
        <w:jc w:val="both"/>
      </w:pPr>
      <w:r>
        <w:rPr>
          <w:szCs w:val="24"/>
        </w:rPr>
        <w:t>所有候选均成功、合法且采用同一确定性评分时，组合完成时间为候选最小值，因而不劣于所比较的</w:t>
      </w:r>
      <w:r>
        <w:rPr>
          <w:szCs w:val="24"/>
        </w:rPr>
        <w:t xml:space="preserve"> HEFT</w:t>
      </w:r>
      <w:r>
        <w:rPr>
          <w:szCs w:val="24"/>
        </w:rPr>
        <w:t>；该关系不保证全局最优或真实集群性能。</w:t>
      </w:r>
    </w:p>
    <w:p w14:paraId="5365A9A2" w14:textId="77777777" w:rsidR="000342F5" w:rsidRPr="00885271" w:rsidRDefault="00000000" w:rsidP="00885271">
      <w:pPr>
        <w:pStyle w:val="1"/>
        <w:pageBreakBefore/>
        <w:spacing w:before="120" w:after="120"/>
      </w:pPr>
      <w:bookmarkStart w:id="10" w:name="_Toc241776643"/>
      <w:r>
        <w:lastRenderedPageBreak/>
        <w:t>第</w:t>
      </w:r>
      <w:r>
        <w:t xml:space="preserve"> 3 </w:t>
      </w:r>
      <w:r>
        <w:t>章</w:t>
      </w:r>
      <w:r>
        <w:t xml:space="preserve"> </w:t>
      </w:r>
      <w:r>
        <w:t>验证结果与贡献边界</w:t>
      </w:r>
      <w:bookmarkEnd w:id="10"/>
    </w:p>
    <w:p w14:paraId="7E298623" w14:textId="77777777" w:rsidR="000342F5" w:rsidRPr="00885271" w:rsidRDefault="00000000" w:rsidP="00885271">
      <w:pPr>
        <w:pStyle w:val="2"/>
      </w:pPr>
      <w:bookmarkStart w:id="11" w:name="_Toc241776644"/>
      <w:r>
        <w:t xml:space="preserve">3.1 </w:t>
      </w:r>
      <w:r>
        <w:t>统一实验结果</w:t>
      </w:r>
      <w:bookmarkEnd w:id="11"/>
    </w:p>
    <w:p w14:paraId="1A0BE833" w14:textId="77777777" w:rsidR="000342F5" w:rsidRPr="00885271" w:rsidRDefault="00000000" w:rsidP="00885271">
      <w:pPr>
        <w:ind w:firstLine="480"/>
        <w:jc w:val="both"/>
      </w:pPr>
      <w:r>
        <w:rPr>
          <w:szCs w:val="24"/>
        </w:rPr>
        <w:t>三种子使用相同的</w:t>
      </w:r>
      <w:r>
        <w:rPr>
          <w:szCs w:val="24"/>
        </w:rPr>
        <w:t xml:space="preserve"> 108 </w:t>
      </w:r>
      <w:r>
        <w:rPr>
          <w:szCs w:val="24"/>
        </w:rPr>
        <w:t>个验证场景、</w:t>
      </w:r>
      <w:r>
        <w:rPr>
          <w:szCs w:val="24"/>
        </w:rPr>
        <w:t xml:space="preserve">54 </w:t>
      </w:r>
      <w:r>
        <w:rPr>
          <w:szCs w:val="24"/>
        </w:rPr>
        <w:t>个基础</w:t>
      </w:r>
      <w:r>
        <w:rPr>
          <w:szCs w:val="24"/>
        </w:rPr>
        <w:t xml:space="preserve"> DAG</w:t>
      </w:r>
      <w:r>
        <w:rPr>
          <w:szCs w:val="24"/>
        </w:rPr>
        <w:t>，覆盖</w:t>
      </w:r>
      <w:r>
        <w:rPr>
          <w:szCs w:val="24"/>
        </w:rPr>
        <w:t xml:space="preserve"> 50</w:t>
      </w:r>
      <w:r>
        <w:rPr>
          <w:szCs w:val="24"/>
        </w:rPr>
        <w:t>、</w:t>
      </w:r>
      <w:r>
        <w:rPr>
          <w:szCs w:val="24"/>
        </w:rPr>
        <w:t>100</w:t>
      </w:r>
      <w:r>
        <w:rPr>
          <w:szCs w:val="24"/>
        </w:rPr>
        <w:t>、</w:t>
      </w:r>
      <w:r>
        <w:rPr>
          <w:szCs w:val="24"/>
        </w:rPr>
        <w:t xml:space="preserve">300 </w:t>
      </w:r>
      <w:r>
        <w:rPr>
          <w:szCs w:val="24"/>
        </w:rPr>
        <w:t>个任务及同构、异构资源。</w:t>
      </w:r>
      <w:r>
        <w:rPr>
          <w:szCs w:val="24"/>
        </w:rPr>
        <w:t xml:space="preserve">mean_ratio </w:t>
      </w:r>
      <w:r>
        <w:rPr>
          <w:szCs w:val="24"/>
        </w:rPr>
        <w:t>为逐场景</w:t>
      </w:r>
      <w:r>
        <w:rPr>
          <w:szCs w:val="24"/>
        </w:rPr>
        <w:t xml:space="preserve"> makespan/HEFT makespan </w:t>
      </w:r>
      <w:r>
        <w:rPr>
          <w:szCs w:val="24"/>
        </w:rPr>
        <w:t>的均值；</w:t>
      </w:r>
      <w:r>
        <w:rPr>
          <w:szCs w:val="24"/>
        </w:rPr>
        <w:t>“±”</w:t>
      </w:r>
      <w:r>
        <w:rPr>
          <w:szCs w:val="24"/>
        </w:rPr>
        <w:t>为跨种子样本标准差，耗时为</w:t>
      </w:r>
      <w:r>
        <w:rPr>
          <w:szCs w:val="24"/>
        </w:rPr>
        <w:t xml:space="preserve"> CPU </w:t>
      </w:r>
      <w:r>
        <w:rPr>
          <w:szCs w:val="24"/>
        </w:rPr>
        <w:t>单线程平均推理时间。</w:t>
      </w:r>
    </w:p>
    <w:tbl>
      <w:tblPr>
        <w:tblStyle w:val="NormalTable"/>
        <w:tblW w:w="9404"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1747"/>
        <w:gridCol w:w="3403"/>
        <w:gridCol w:w="2024"/>
        <w:gridCol w:w="2230"/>
      </w:tblGrid>
      <w:tr w:rsidR="000342F5" w14:paraId="1DF26776" w14:textId="77777777" w:rsidTr="00C54359">
        <w:trPr>
          <w:cantSplit/>
          <w:tblHeader/>
          <w:jc w:val="center"/>
        </w:trPr>
        <w:tc>
          <w:tcPr>
            <w:tcW w:w="1747" w:type="dxa"/>
            <w:shd w:val="clear" w:color="auto" w:fill="F2F2F2"/>
            <w:tcMar>
              <w:top w:w="70" w:type="dxa"/>
              <w:left w:w="85" w:type="dxa"/>
              <w:bottom w:w="70" w:type="dxa"/>
              <w:right w:w="85" w:type="dxa"/>
            </w:tcMar>
            <w:vAlign w:val="center"/>
          </w:tcPr>
          <w:p w14:paraId="55D7AD31" w14:textId="77777777" w:rsidR="000342F5" w:rsidRDefault="00000000">
            <w:pPr>
              <w:keepNext/>
              <w:spacing w:line="300" w:lineRule="atLeast"/>
              <w:ind w:firstLineChars="0" w:firstLine="0"/>
            </w:pPr>
            <w:r>
              <w:rPr>
                <w:b/>
                <w:sz w:val="21"/>
                <w:szCs w:val="21"/>
              </w:rPr>
              <w:t>方法</w:t>
            </w:r>
          </w:p>
        </w:tc>
        <w:tc>
          <w:tcPr>
            <w:tcW w:w="3403" w:type="dxa"/>
            <w:shd w:val="clear" w:color="auto" w:fill="F2F2F2"/>
            <w:tcMar>
              <w:top w:w="70" w:type="dxa"/>
              <w:left w:w="85" w:type="dxa"/>
              <w:bottom w:w="70" w:type="dxa"/>
              <w:right w:w="85" w:type="dxa"/>
            </w:tcMar>
            <w:vAlign w:val="center"/>
          </w:tcPr>
          <w:p w14:paraId="4E1C0146" w14:textId="77777777" w:rsidR="000342F5" w:rsidRDefault="00000000">
            <w:pPr>
              <w:keepNext/>
              <w:spacing w:line="300" w:lineRule="atLeast"/>
              <w:ind w:firstLineChars="0" w:firstLine="0"/>
            </w:pPr>
            <w:r>
              <w:rPr>
                <w:b/>
                <w:sz w:val="21"/>
                <w:szCs w:val="21"/>
              </w:rPr>
              <w:t xml:space="preserve">mean_ratio ± </w:t>
            </w:r>
            <w:r>
              <w:rPr>
                <w:b/>
                <w:sz w:val="21"/>
                <w:szCs w:val="21"/>
              </w:rPr>
              <w:t>标准差</w:t>
            </w:r>
          </w:p>
        </w:tc>
        <w:tc>
          <w:tcPr>
            <w:tcW w:w="2024" w:type="dxa"/>
            <w:shd w:val="clear" w:color="auto" w:fill="F2F2F2"/>
            <w:tcMar>
              <w:top w:w="70" w:type="dxa"/>
              <w:left w:w="85" w:type="dxa"/>
              <w:bottom w:w="70" w:type="dxa"/>
              <w:right w:w="85" w:type="dxa"/>
            </w:tcMar>
            <w:vAlign w:val="center"/>
          </w:tcPr>
          <w:p w14:paraId="2369B76B" w14:textId="77777777" w:rsidR="000342F5" w:rsidRDefault="00000000">
            <w:pPr>
              <w:keepNext/>
              <w:spacing w:line="300" w:lineRule="atLeast"/>
              <w:ind w:firstLineChars="0" w:firstLine="0"/>
            </w:pPr>
            <w:r>
              <w:rPr>
                <w:b/>
                <w:sz w:val="21"/>
                <w:szCs w:val="21"/>
              </w:rPr>
              <w:t>较</w:t>
            </w:r>
            <w:r>
              <w:rPr>
                <w:b/>
                <w:sz w:val="21"/>
                <w:szCs w:val="21"/>
              </w:rPr>
              <w:t xml:space="preserve"> HEFT </w:t>
            </w:r>
            <w:r>
              <w:rPr>
                <w:b/>
                <w:sz w:val="21"/>
                <w:szCs w:val="21"/>
              </w:rPr>
              <w:t>降低</w:t>
            </w:r>
          </w:p>
        </w:tc>
        <w:tc>
          <w:tcPr>
            <w:tcW w:w="2230" w:type="dxa"/>
            <w:shd w:val="clear" w:color="auto" w:fill="F2F2F2"/>
            <w:tcMar>
              <w:top w:w="70" w:type="dxa"/>
              <w:left w:w="85" w:type="dxa"/>
              <w:bottom w:w="70" w:type="dxa"/>
              <w:right w:w="85" w:type="dxa"/>
            </w:tcMar>
            <w:vAlign w:val="center"/>
          </w:tcPr>
          <w:p w14:paraId="29AE474F" w14:textId="77777777" w:rsidR="000342F5" w:rsidRDefault="00000000">
            <w:pPr>
              <w:keepNext/>
              <w:spacing w:line="300" w:lineRule="atLeast"/>
              <w:ind w:firstLineChars="0" w:firstLine="0"/>
            </w:pPr>
            <w:r>
              <w:rPr>
                <w:b/>
                <w:sz w:val="21"/>
                <w:szCs w:val="21"/>
              </w:rPr>
              <w:t>秒</w:t>
            </w:r>
            <w:r>
              <w:rPr>
                <w:b/>
                <w:sz w:val="21"/>
                <w:szCs w:val="21"/>
              </w:rPr>
              <w:t>/</w:t>
            </w:r>
            <w:r>
              <w:rPr>
                <w:b/>
                <w:sz w:val="21"/>
                <w:szCs w:val="21"/>
              </w:rPr>
              <w:t>场景</w:t>
            </w:r>
          </w:p>
        </w:tc>
      </w:tr>
      <w:tr w:rsidR="000342F5" w14:paraId="4E960ABA" w14:textId="77777777" w:rsidTr="00C54359">
        <w:trPr>
          <w:cantSplit/>
          <w:jc w:val="center"/>
        </w:trPr>
        <w:tc>
          <w:tcPr>
            <w:tcW w:w="1747" w:type="dxa"/>
            <w:shd w:val="clear" w:color="auto" w:fill="FFFFFF"/>
            <w:tcMar>
              <w:top w:w="70" w:type="dxa"/>
              <w:left w:w="85" w:type="dxa"/>
              <w:bottom w:w="70" w:type="dxa"/>
              <w:right w:w="85" w:type="dxa"/>
            </w:tcMar>
            <w:vAlign w:val="center"/>
          </w:tcPr>
          <w:p w14:paraId="7777D176" w14:textId="77777777" w:rsidR="000342F5" w:rsidRDefault="00000000">
            <w:pPr>
              <w:spacing w:line="300" w:lineRule="atLeast"/>
              <w:ind w:firstLineChars="0" w:firstLine="0"/>
            </w:pPr>
            <w:r>
              <w:rPr>
                <w:sz w:val="21"/>
                <w:szCs w:val="21"/>
              </w:rPr>
              <w:t>HEFT</w:t>
            </w:r>
          </w:p>
        </w:tc>
        <w:tc>
          <w:tcPr>
            <w:tcW w:w="3403" w:type="dxa"/>
            <w:shd w:val="clear" w:color="auto" w:fill="FFFFFF"/>
            <w:tcMar>
              <w:top w:w="70" w:type="dxa"/>
              <w:left w:w="85" w:type="dxa"/>
              <w:bottom w:w="70" w:type="dxa"/>
              <w:right w:w="85" w:type="dxa"/>
            </w:tcMar>
            <w:vAlign w:val="center"/>
          </w:tcPr>
          <w:p w14:paraId="4AAB9387" w14:textId="77777777" w:rsidR="000342F5" w:rsidRDefault="00000000">
            <w:pPr>
              <w:spacing w:line="300" w:lineRule="atLeast"/>
              <w:ind w:firstLineChars="0" w:firstLine="0"/>
            </w:pPr>
            <w:r>
              <w:rPr>
                <w:sz w:val="21"/>
                <w:szCs w:val="21"/>
              </w:rPr>
              <w:t>1.000000 ± 0.000000</w:t>
            </w:r>
          </w:p>
        </w:tc>
        <w:tc>
          <w:tcPr>
            <w:tcW w:w="2024" w:type="dxa"/>
            <w:shd w:val="clear" w:color="auto" w:fill="FFFFFF"/>
            <w:tcMar>
              <w:top w:w="70" w:type="dxa"/>
              <w:left w:w="85" w:type="dxa"/>
              <w:bottom w:w="70" w:type="dxa"/>
              <w:right w:w="85" w:type="dxa"/>
            </w:tcMar>
            <w:vAlign w:val="center"/>
          </w:tcPr>
          <w:p w14:paraId="33477F08" w14:textId="77777777" w:rsidR="000342F5" w:rsidRDefault="00000000">
            <w:pPr>
              <w:spacing w:line="300" w:lineRule="atLeast"/>
              <w:ind w:firstLineChars="0" w:firstLine="0"/>
            </w:pPr>
            <w:r>
              <w:rPr>
                <w:sz w:val="21"/>
                <w:szCs w:val="21"/>
              </w:rPr>
              <w:t>0.000%</w:t>
            </w:r>
          </w:p>
        </w:tc>
        <w:tc>
          <w:tcPr>
            <w:tcW w:w="2230" w:type="dxa"/>
            <w:shd w:val="clear" w:color="auto" w:fill="FFFFFF"/>
            <w:tcMar>
              <w:top w:w="70" w:type="dxa"/>
              <w:left w:w="85" w:type="dxa"/>
              <w:bottom w:w="70" w:type="dxa"/>
              <w:right w:w="85" w:type="dxa"/>
            </w:tcMar>
            <w:vAlign w:val="center"/>
          </w:tcPr>
          <w:p w14:paraId="58E11957" w14:textId="77777777" w:rsidR="000342F5" w:rsidRDefault="00000000">
            <w:pPr>
              <w:spacing w:line="300" w:lineRule="atLeast"/>
              <w:ind w:firstLineChars="0" w:firstLine="0"/>
            </w:pPr>
            <w:r>
              <w:rPr>
                <w:sz w:val="21"/>
                <w:szCs w:val="21"/>
              </w:rPr>
              <w:t>0.175</w:t>
            </w:r>
          </w:p>
        </w:tc>
      </w:tr>
      <w:tr w:rsidR="000342F5" w14:paraId="1149C57F" w14:textId="77777777" w:rsidTr="00C54359">
        <w:trPr>
          <w:cantSplit/>
          <w:jc w:val="center"/>
        </w:trPr>
        <w:tc>
          <w:tcPr>
            <w:tcW w:w="1747" w:type="dxa"/>
            <w:shd w:val="clear" w:color="auto" w:fill="FFFFFF"/>
            <w:tcMar>
              <w:top w:w="70" w:type="dxa"/>
              <w:left w:w="85" w:type="dxa"/>
              <w:bottom w:w="70" w:type="dxa"/>
              <w:right w:w="85" w:type="dxa"/>
            </w:tcMar>
            <w:vAlign w:val="center"/>
          </w:tcPr>
          <w:p w14:paraId="3590FD55" w14:textId="62CFBF0A" w:rsidR="000342F5" w:rsidRDefault="009D2D59">
            <w:pPr>
              <w:spacing w:line="300" w:lineRule="atLeast"/>
              <w:ind w:firstLineChars="0" w:firstLine="0"/>
            </w:pPr>
            <w:r>
              <w:rPr>
                <w:rFonts w:hint="eastAsia"/>
                <w:sz w:val="21"/>
                <w:szCs w:val="21"/>
              </w:rPr>
              <w:t>HRL</w:t>
            </w:r>
            <w:r>
              <w:rPr>
                <w:rFonts w:hint="eastAsia"/>
                <w:sz w:val="21"/>
                <w:szCs w:val="21"/>
              </w:rPr>
              <w:t>搜索</w:t>
            </w:r>
          </w:p>
        </w:tc>
        <w:tc>
          <w:tcPr>
            <w:tcW w:w="3403" w:type="dxa"/>
            <w:shd w:val="clear" w:color="auto" w:fill="FFFFFF"/>
            <w:tcMar>
              <w:top w:w="70" w:type="dxa"/>
              <w:left w:w="85" w:type="dxa"/>
              <w:bottom w:w="70" w:type="dxa"/>
              <w:right w:w="85" w:type="dxa"/>
            </w:tcMar>
            <w:vAlign w:val="center"/>
          </w:tcPr>
          <w:p w14:paraId="16537229" w14:textId="77777777" w:rsidR="000342F5" w:rsidRDefault="00000000">
            <w:pPr>
              <w:spacing w:line="300" w:lineRule="atLeast"/>
              <w:ind w:firstLineChars="0" w:firstLine="0"/>
            </w:pPr>
            <w:r>
              <w:rPr>
                <w:sz w:val="21"/>
                <w:szCs w:val="21"/>
              </w:rPr>
              <w:t>0.918223 ± 0.000498</w:t>
            </w:r>
          </w:p>
        </w:tc>
        <w:tc>
          <w:tcPr>
            <w:tcW w:w="2024" w:type="dxa"/>
            <w:shd w:val="clear" w:color="auto" w:fill="FFFFFF"/>
            <w:tcMar>
              <w:top w:w="70" w:type="dxa"/>
              <w:left w:w="85" w:type="dxa"/>
              <w:bottom w:w="70" w:type="dxa"/>
              <w:right w:w="85" w:type="dxa"/>
            </w:tcMar>
            <w:vAlign w:val="center"/>
          </w:tcPr>
          <w:p w14:paraId="1A4F3EED" w14:textId="77777777" w:rsidR="000342F5" w:rsidRDefault="00000000">
            <w:pPr>
              <w:spacing w:line="300" w:lineRule="atLeast"/>
              <w:ind w:firstLineChars="0" w:firstLine="0"/>
            </w:pPr>
            <w:r>
              <w:rPr>
                <w:sz w:val="21"/>
                <w:szCs w:val="21"/>
              </w:rPr>
              <w:t>8.178%</w:t>
            </w:r>
          </w:p>
        </w:tc>
        <w:tc>
          <w:tcPr>
            <w:tcW w:w="2230" w:type="dxa"/>
            <w:shd w:val="clear" w:color="auto" w:fill="FFFFFF"/>
            <w:tcMar>
              <w:top w:w="70" w:type="dxa"/>
              <w:left w:w="85" w:type="dxa"/>
              <w:bottom w:w="70" w:type="dxa"/>
              <w:right w:w="85" w:type="dxa"/>
            </w:tcMar>
            <w:vAlign w:val="center"/>
          </w:tcPr>
          <w:p w14:paraId="6D2DCE21" w14:textId="77777777" w:rsidR="000342F5" w:rsidRDefault="00000000">
            <w:pPr>
              <w:spacing w:line="300" w:lineRule="atLeast"/>
              <w:ind w:firstLineChars="0" w:firstLine="0"/>
            </w:pPr>
            <w:r>
              <w:rPr>
                <w:sz w:val="21"/>
                <w:szCs w:val="21"/>
              </w:rPr>
              <w:t>5.297</w:t>
            </w:r>
          </w:p>
        </w:tc>
      </w:tr>
    </w:tbl>
    <w:p w14:paraId="562A5634" w14:textId="77777777" w:rsidR="000342F5" w:rsidRPr="00885271" w:rsidRDefault="00000000" w:rsidP="00885271">
      <w:pPr>
        <w:ind w:firstLine="480"/>
      </w:pPr>
      <w:r>
        <w:rPr>
          <w:szCs w:val="24"/>
        </w:rPr>
        <w:t>结果来源为</w:t>
      </w:r>
      <w:r>
        <w:rPr>
          <w:szCs w:val="24"/>
        </w:rPr>
        <w:t xml:space="preserve"> tests/results/multiseed_20260925_122243/ </w:t>
      </w:r>
      <w:r>
        <w:rPr>
          <w:szCs w:val="24"/>
        </w:rPr>
        <w:t>下的</w:t>
      </w:r>
      <w:r>
        <w:rPr>
          <w:szCs w:val="24"/>
        </w:rPr>
        <w:t xml:space="preserve"> mean_std.csv</w:t>
      </w:r>
      <w:r>
        <w:rPr>
          <w:szCs w:val="24"/>
        </w:rPr>
        <w:t>、</w:t>
      </w:r>
      <w:r>
        <w:rPr>
          <w:szCs w:val="24"/>
        </w:rPr>
        <w:t>hrl_validation_history.csv</w:t>
      </w:r>
      <w:r>
        <w:rPr>
          <w:szCs w:val="24"/>
        </w:rPr>
        <w:t>、</w:t>
      </w:r>
      <w:r>
        <w:rPr>
          <w:szCs w:val="24"/>
        </w:rPr>
        <w:t xml:space="preserve">hybrid_attribution_by_seed.csv </w:t>
      </w:r>
      <w:r>
        <w:rPr>
          <w:szCs w:val="24"/>
        </w:rPr>
        <w:t>及三种子训练验收与结果报告。评估入口为</w:t>
      </w:r>
      <w:r>
        <w:rPr>
          <w:szCs w:val="24"/>
        </w:rPr>
        <w:t xml:space="preserve"> src/scripts/evaluate_independent_hybrid.py</w:t>
      </w:r>
      <w:r>
        <w:rPr>
          <w:szCs w:val="24"/>
        </w:rPr>
        <w:t>。</w:t>
      </w:r>
    </w:p>
    <w:p w14:paraId="3139E428" w14:textId="77777777" w:rsidR="000342F5" w:rsidRPr="00885271" w:rsidRDefault="00000000" w:rsidP="00885271">
      <w:pPr>
        <w:pStyle w:val="2"/>
      </w:pPr>
      <w:bookmarkStart w:id="12" w:name="_Toc241776645"/>
      <w:r>
        <w:t xml:space="preserve">3.2 </w:t>
      </w:r>
      <w:r>
        <w:t>结论适用范围</w:t>
      </w:r>
      <w:bookmarkEnd w:id="12"/>
    </w:p>
    <w:p w14:paraId="14F28F27" w14:textId="77777777" w:rsidR="000342F5" w:rsidRPr="00885271" w:rsidRDefault="00000000" w:rsidP="00885271">
      <w:pPr>
        <w:ind w:firstLine="480"/>
        <w:jc w:val="both"/>
      </w:pPr>
      <w:r>
        <w:rPr>
          <w:szCs w:val="24"/>
        </w:rPr>
        <w:t xml:space="preserve">HRL </w:t>
      </w:r>
      <w:r>
        <w:rPr>
          <w:szCs w:val="24"/>
        </w:rPr>
        <w:t>相对纯搜索的严格增益仅来自</w:t>
      </w:r>
      <w:r>
        <w:rPr>
          <w:szCs w:val="24"/>
        </w:rPr>
        <w:t xml:space="preserve"> seed 2026 </w:t>
      </w:r>
      <w:r>
        <w:rPr>
          <w:szCs w:val="24"/>
        </w:rPr>
        <w:t>的两个场景，另两个种子没有额外改善且选中初始权重。组合耗时包含全部候选生成、校验、选择及重放；缓存的墙钟提速比例仍需开关对照。</w:t>
      </w:r>
    </w:p>
    <w:p w14:paraId="386A7C9F" w14:textId="4F26D0D9" w:rsidR="000342F5" w:rsidRPr="00885271" w:rsidRDefault="00000000" w:rsidP="00885271">
      <w:pPr>
        <w:ind w:firstLine="480"/>
        <w:jc w:val="both"/>
        <w:rPr>
          <w:rFonts w:hint="eastAsia"/>
        </w:rPr>
      </w:pPr>
      <w:r>
        <w:rPr>
          <w:szCs w:val="24"/>
        </w:rPr>
        <w:t>验证集参与选模，三种子复用同一组场景，现有结果不是独立测试集泛化证据。</w:t>
      </w:r>
      <w:r>
        <w:rPr>
          <w:szCs w:val="24"/>
        </w:rPr>
        <w:t>tests/platform</w:t>
      </w:r>
      <w:proofErr w:type="gramStart"/>
      <w:r>
        <w:rPr>
          <w:szCs w:val="24"/>
        </w:rPr>
        <w:t xml:space="preserve">/ </w:t>
      </w:r>
      <w:r>
        <w:rPr>
          <w:szCs w:val="24"/>
        </w:rPr>
        <w:t>中</w:t>
      </w:r>
      <w:proofErr w:type="gramEnd"/>
      <w:r>
        <w:rPr>
          <w:szCs w:val="24"/>
        </w:rPr>
        <w:t>的</w:t>
      </w:r>
      <w:r>
        <w:rPr>
          <w:szCs w:val="24"/>
        </w:rPr>
        <w:t xml:space="preserve"> </w:t>
      </w:r>
      <w:proofErr w:type="spellStart"/>
      <w:r>
        <w:rPr>
          <w:szCs w:val="24"/>
        </w:rPr>
        <w:t>openEuler</w:t>
      </w:r>
      <w:proofErr w:type="spellEnd"/>
      <w:r>
        <w:rPr>
          <w:szCs w:val="24"/>
        </w:rPr>
        <w:t>、</w:t>
      </w:r>
      <w:proofErr w:type="spellStart"/>
      <w:r>
        <w:rPr>
          <w:szCs w:val="24"/>
        </w:rPr>
        <w:t>openKylin</w:t>
      </w:r>
      <w:proofErr w:type="spellEnd"/>
      <w:r>
        <w:rPr>
          <w:szCs w:val="24"/>
        </w:rPr>
        <w:t xml:space="preserve"> CPU </w:t>
      </w:r>
      <w:r>
        <w:rPr>
          <w:szCs w:val="24"/>
        </w:rPr>
        <w:t>虚拟机记录支持兼容性</w:t>
      </w:r>
      <w:r w:rsidR="00793CE3">
        <w:rPr>
          <w:rFonts w:hint="eastAsia"/>
          <w:szCs w:val="24"/>
        </w:rPr>
        <w:t>。</w:t>
      </w:r>
    </w:p>
    <w:p w14:paraId="683BB51A" w14:textId="77777777" w:rsidR="000342F5" w:rsidRPr="00885271" w:rsidRDefault="00000000" w:rsidP="00885271">
      <w:pPr>
        <w:pStyle w:val="2"/>
      </w:pPr>
      <w:bookmarkStart w:id="13" w:name="_Toc241776646"/>
      <w:proofErr w:type="gramStart"/>
      <w:r>
        <w:t xml:space="preserve">3.3 </w:t>
      </w:r>
      <w:r>
        <w:t>参考</w:t>
      </w:r>
      <w:proofErr w:type="gramEnd"/>
      <w:r>
        <w:t>文献</w:t>
      </w:r>
      <w:bookmarkEnd w:id="13"/>
    </w:p>
    <w:p w14:paraId="559FA260" w14:textId="77777777" w:rsidR="000342F5" w:rsidRPr="00885271" w:rsidRDefault="00000000" w:rsidP="00885271">
      <w:pPr>
        <w:ind w:firstLine="480"/>
      </w:pPr>
      <w:r>
        <w:rPr>
          <w:szCs w:val="24"/>
        </w:rPr>
        <w:t xml:space="preserve">[1] Yue Q </w:t>
      </w:r>
      <w:r>
        <w:rPr>
          <w:szCs w:val="24"/>
        </w:rPr>
        <w:t>等</w:t>
      </w:r>
      <w:r>
        <w:rPr>
          <w:szCs w:val="24"/>
        </w:rPr>
        <w:t>. CPN-HRL: a hierarchical deep reinforcement learning approach for priority-aware task scheduling in CPN enabled by cloud-edge-end environments. J King Saud Univ Comput Inf Sci, 2026, 38:290. DOI: 10.1007/s44443-026-00690-x.</w:t>
      </w:r>
    </w:p>
    <w:p w14:paraId="68252759" w14:textId="77777777" w:rsidR="000342F5" w:rsidRPr="00885271" w:rsidRDefault="00000000" w:rsidP="00885271">
      <w:pPr>
        <w:ind w:firstLine="480"/>
      </w:pPr>
      <w:r>
        <w:rPr>
          <w:szCs w:val="24"/>
        </w:rPr>
        <w:t xml:space="preserve">[2] Topcuoglu H </w:t>
      </w:r>
      <w:r>
        <w:rPr>
          <w:szCs w:val="24"/>
        </w:rPr>
        <w:t>等</w:t>
      </w:r>
      <w:r>
        <w:rPr>
          <w:szCs w:val="24"/>
        </w:rPr>
        <w:t>. Performance-effective and low-complexity task scheduling for heterogeneous computing. IEEE TPDS, 2002, 13(3):260-274. DOI: 10.1109/71.993206.</w:t>
      </w:r>
    </w:p>
    <w:p w14:paraId="74635F70" w14:textId="77777777" w:rsidR="000342F5" w:rsidRPr="00885271" w:rsidRDefault="00000000" w:rsidP="00885271">
      <w:pPr>
        <w:ind w:firstLine="480"/>
      </w:pPr>
      <w:r>
        <w:rPr>
          <w:szCs w:val="24"/>
        </w:rPr>
        <w:t>[3] Arabnejad H, Barbosa J G. List Scheduling Algorithm for Heterogeneous Systems by an Optimistic Cost Table. IEEE TPDS, 2014, 25(3):682-694. DOI: 10.1109/TPDS.2013.57.</w:t>
      </w:r>
    </w:p>
    <w:sectPr w:rsidR="000342F5" w:rsidRPr="00885271">
      <w:headerReference w:type="default" r:id="rId16"/>
      <w:footerReference w:type="default" r:id="rId17"/>
      <w:pgSz w:w="12240" w:h="15840"/>
      <w:pgMar w:top="1701"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8610C" w14:textId="77777777" w:rsidR="00D564BB" w:rsidRDefault="00D564BB">
      <w:pPr>
        <w:pStyle w:val="Normal"/>
        <w:spacing w:line="240" w:lineRule="auto"/>
        <w:ind w:firstLine="480"/>
      </w:pPr>
      <w:r>
        <w:separator/>
      </w:r>
    </w:p>
  </w:endnote>
  <w:endnote w:type="continuationSeparator" w:id="0">
    <w:p w14:paraId="51D1D24C" w14:textId="77777777" w:rsidR="00D564BB" w:rsidRDefault="00D564BB">
      <w:pPr>
        <w:pStyle w:val="Normal"/>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76F70DF-B4E4-4634-9B8D-6181EE5313CE}"/>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2" w:subsetted="1" w:fontKey="{7EEE6505-F56E-44D2-BCB6-119A168C1507}"/>
  </w:font>
  <w:font w:name="Calibri">
    <w:panose1 w:val="020F0502020204030204"/>
    <w:charset w:val="00"/>
    <w:family w:val="swiss"/>
    <w:pitch w:val="variable"/>
    <w:sig w:usb0="E4002EFF" w:usb1="C200247B" w:usb2="00000009" w:usb3="00000000" w:csb0="000001FF" w:csb1="00000000"/>
    <w:embedRegular r:id="rId3" w:fontKey="{50D7EE10-C124-4F6D-92AB-F2C3588CBAC7}"/>
    <w:embedBold r:id="rId4" w:fontKey="{A16D6E30-BEB6-416E-B873-12519D2E2710}"/>
    <w:embedItalic r:id="rId5" w:fontKey="{65D4FCCE-EA9C-46C0-BB9C-2F960B75920A}"/>
    <w:embedBoldItalic r:id="rId6" w:fontKey="{D9B15236-6147-4514-BFA1-DB44102A9054}"/>
  </w:font>
  <w:font w:name="楷体">
    <w:panose1 w:val="02010609060101010101"/>
    <w:charset w:val="86"/>
    <w:family w:val="modern"/>
    <w:pitch w:val="fixed"/>
    <w:sig w:usb0="800002BF" w:usb1="38CF7CFA" w:usb2="00000016" w:usb3="00000000" w:csb0="00040001" w:csb1="00000000"/>
    <w:embedBold r:id="rId7" w:subsetted="1" w:fontKey="{89816320-5010-456C-A1F7-DC50693ED1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F131" w14:textId="77777777" w:rsidR="00185FB6" w:rsidRDefault="00185FB6">
    <w:pPr>
      <w:pStyle w:val="a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E959D" w14:textId="77777777" w:rsidR="003C2859" w:rsidRDefault="003C2859">
    <w:pPr>
      <w:pStyle w:val="foote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9BA1" w14:textId="77777777" w:rsidR="00185FB6" w:rsidRDefault="00185FB6">
    <w:pPr>
      <w:pStyle w:val="af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8564" w14:textId="77777777" w:rsidR="003C2859" w:rsidRDefault="003C2859">
    <w:pPr>
      <w:pStyle w:val="foote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584317"/>
    </w:sdtPr>
    <w:sdtContent>
      <w:p w14:paraId="317C23F0" w14:textId="77777777" w:rsidR="003C2859" w:rsidRDefault="00000000">
        <w:pPr>
          <w:pStyle w:val="footer"/>
          <w:ind w:firstLine="480"/>
          <w:jc w:val="center"/>
        </w:pPr>
        <w:r>
          <w:fldChar w:fldCharType="begin"/>
        </w:r>
        <w:r>
          <w:instrText>PAGE   \* MERGEFORMAT</w:instrText>
        </w:r>
        <w:r>
          <w:fldChar w:fldCharType="separate"/>
        </w:r>
        <w:r>
          <w:rPr>
            <w:lang w:val="zh-CN"/>
          </w:rPr>
          <w:t>2</w:t>
        </w:r>
        <w:r>
          <w:fldChar w:fldCharType="end"/>
        </w:r>
      </w:p>
    </w:sdtContent>
  </w:sdt>
  <w:p w14:paraId="027B8B07" w14:textId="77777777" w:rsidR="003C2859" w:rsidRDefault="003C2859">
    <w:pPr>
      <w:pStyle w:val="foote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42A65" w14:textId="77777777" w:rsidR="00D564BB" w:rsidRDefault="00D564BB">
      <w:pPr>
        <w:pStyle w:val="Normal"/>
        <w:spacing w:line="240" w:lineRule="auto"/>
        <w:ind w:firstLine="480"/>
      </w:pPr>
      <w:r>
        <w:separator/>
      </w:r>
    </w:p>
  </w:footnote>
  <w:footnote w:type="continuationSeparator" w:id="0">
    <w:p w14:paraId="19F96F74" w14:textId="77777777" w:rsidR="00D564BB" w:rsidRDefault="00D564BB">
      <w:pPr>
        <w:pStyle w:val="Normal"/>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7145" w14:textId="77777777" w:rsidR="00185FB6" w:rsidRDefault="00185FB6">
    <w:pPr>
      <w:pStyle w:val="af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004D" w14:textId="77777777" w:rsidR="003C2859" w:rsidRDefault="003C2859">
    <w:pPr>
      <w:pStyle w:val="heade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F036" w14:textId="77777777" w:rsidR="00185FB6" w:rsidRDefault="00185FB6">
    <w:pPr>
      <w:pStyle w:val="af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0613" w14:textId="77777777" w:rsidR="003C2859" w:rsidRDefault="003C2859">
    <w:pPr>
      <w:pStyle w:val="heade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E7A0" w14:textId="77777777" w:rsidR="003C2859" w:rsidRDefault="003C2859">
    <w:pPr>
      <w:pStyle w:val="heade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32BE2"/>
    <w:multiLevelType w:val="multilevel"/>
    <w:tmpl w:val="4E72FFB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6BD64CAC"/>
    <w:multiLevelType w:val="hybridMultilevel"/>
    <w:tmpl w:val="59F475B0"/>
    <w:lvl w:ilvl="0" w:tplc="C2E2E06E">
      <w:start w:val="1"/>
      <w:numFmt w:val="chineseCountingThousand"/>
      <w:lvlText w:val="第%1章"/>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35E3816"/>
    <w:multiLevelType w:val="multilevel"/>
    <w:tmpl w:val="4EB4B4FE"/>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6295C8C"/>
    <w:multiLevelType w:val="multilevel"/>
    <w:tmpl w:val="3D28AC1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FF247A3"/>
    <w:multiLevelType w:val="multilevel"/>
    <w:tmpl w:val="F9A82614"/>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2988351">
    <w:abstractNumId w:val="2"/>
  </w:num>
  <w:num w:numId="2" w16cid:durableId="2078042408">
    <w:abstractNumId w:val="0"/>
  </w:num>
  <w:num w:numId="3" w16cid:durableId="990525340">
    <w:abstractNumId w:val="3"/>
  </w:num>
  <w:num w:numId="4" w16cid:durableId="1844975948">
    <w:abstractNumId w:val="4"/>
  </w:num>
  <w:num w:numId="5" w16cid:durableId="1286498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2F5"/>
    <w:rsid w:val="000342F5"/>
    <w:rsid w:val="00185FB6"/>
    <w:rsid w:val="00235497"/>
    <w:rsid w:val="002B6E3D"/>
    <w:rsid w:val="003C2859"/>
    <w:rsid w:val="00427263"/>
    <w:rsid w:val="00481A46"/>
    <w:rsid w:val="00567DB4"/>
    <w:rsid w:val="0063470E"/>
    <w:rsid w:val="007545D3"/>
    <w:rsid w:val="00793CE3"/>
    <w:rsid w:val="00885271"/>
    <w:rsid w:val="00934F84"/>
    <w:rsid w:val="009763A2"/>
    <w:rsid w:val="009D2D59"/>
    <w:rsid w:val="00A514BA"/>
    <w:rsid w:val="00A5340B"/>
    <w:rsid w:val="00B40140"/>
    <w:rsid w:val="00BC1AC1"/>
    <w:rsid w:val="00C54359"/>
    <w:rsid w:val="00C7445C"/>
    <w:rsid w:val="00C937E6"/>
    <w:rsid w:val="00CA7F96"/>
    <w:rsid w:val="00CB4298"/>
    <w:rsid w:val="00D564BB"/>
    <w:rsid w:val="00DA4ADB"/>
    <w:rsid w:val="00E856AF"/>
    <w:rsid w:val="00EE7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E355C"/>
  <w15:docId w15:val="{B5F764A5-0FF1-4DD4-A94F-ECE1D256E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400" w:lineRule="exact"/>
      <w:ind w:firstLineChars="200" w:firstLine="200"/>
    </w:pPr>
    <w:rPr>
      <w:rFonts w:ascii="Times New Roman" w:eastAsia="宋体" w:hAnsi="Times New Roman"/>
      <w:color w:val="000000"/>
      <w:sz w:val="24"/>
      <w:szCs w:val="22"/>
    </w:rPr>
  </w:style>
  <w:style w:type="paragraph" w:styleId="1">
    <w:name w:val="heading 1"/>
    <w:basedOn w:val="a"/>
    <w:next w:val="a"/>
    <w:link w:val="10"/>
    <w:uiPriority w:val="9"/>
    <w:qFormat/>
    <w:rsid w:val="00885271"/>
    <w:pPr>
      <w:keepNext/>
      <w:keepLines/>
      <w:spacing w:beforeLines="50" w:before="50" w:afterLines="50" w:after="50"/>
      <w:ind w:firstLineChars="0" w:firstLine="0"/>
      <w:jc w:val="center"/>
      <w:outlineLvl w:val="0"/>
    </w:pPr>
    <w:rPr>
      <w:rFonts w:eastAsia="黑体" w:cstheme="majorBidi"/>
      <w:sz w:val="32"/>
      <w:szCs w:val="32"/>
    </w:rPr>
  </w:style>
  <w:style w:type="paragraph" w:styleId="2">
    <w:name w:val="heading 2"/>
    <w:basedOn w:val="a"/>
    <w:next w:val="a"/>
    <w:link w:val="20"/>
    <w:uiPriority w:val="9"/>
    <w:unhideWhenUsed/>
    <w:qFormat/>
    <w:pPr>
      <w:keepNext/>
      <w:keepLines/>
      <w:spacing w:before="120" w:after="120"/>
      <w:ind w:firstLineChars="0" w:firstLine="0"/>
      <w:outlineLvl w:val="1"/>
    </w:pPr>
    <w:rPr>
      <w:rFonts w:eastAsia="黑体"/>
      <w:sz w:val="28"/>
      <w:szCs w:val="26"/>
    </w:rPr>
  </w:style>
  <w:style w:type="paragraph" w:styleId="3">
    <w:name w:val="heading 3"/>
    <w:basedOn w:val="a"/>
    <w:next w:val="a"/>
    <w:uiPriority w:val="9"/>
    <w:unhideWhenUsed/>
    <w:qFormat/>
    <w:pPr>
      <w:keepNext/>
      <w:keepLines/>
      <w:spacing w:before="120" w:after="120"/>
      <w:ind w:firstLineChars="0" w:firstLine="0"/>
      <w:outlineLvl w:val="2"/>
    </w:pPr>
    <w:rPr>
      <w:b/>
      <w:szCs w:val="24"/>
    </w:rPr>
  </w:style>
  <w:style w:type="paragraph" w:styleId="4">
    <w:name w:val="heading 4"/>
    <w:basedOn w:val="a"/>
    <w:next w:val="a"/>
    <w:uiPriority w:val="9"/>
    <w:semiHidden/>
    <w:unhideWhenUsed/>
    <w:qFormat/>
    <w:pPr>
      <w:keepNext/>
      <w:keepLines/>
      <w:spacing w:before="200"/>
      <w:outlineLvl w:val="3"/>
    </w:pPr>
    <w:rPr>
      <w:rFonts w:ascii="Calibri" w:eastAsia="Calibri" w:hAnsi="Calibri" w:cs="Calibri"/>
      <w:b/>
      <w:bCs/>
      <w:i/>
      <w:iCs/>
      <w:color w:val="082A4A"/>
    </w:rPr>
  </w:style>
  <w:style w:type="paragraph" w:styleId="5">
    <w:name w:val="heading 5"/>
    <w:basedOn w:val="a"/>
    <w:next w:val="a"/>
    <w:uiPriority w:val="9"/>
    <w:semiHidden/>
    <w:unhideWhenUsed/>
    <w:qFormat/>
    <w:pPr>
      <w:keepNext/>
      <w:keepLines/>
      <w:spacing w:before="200"/>
      <w:outlineLvl w:val="4"/>
    </w:pPr>
    <w:rPr>
      <w:rFonts w:ascii="Calibri" w:eastAsia="Calibri" w:hAnsi="Calibri" w:cs="Calibri"/>
      <w:color w:val="082A4A"/>
    </w:rPr>
  </w:style>
  <w:style w:type="paragraph" w:styleId="6">
    <w:name w:val="heading 6"/>
    <w:basedOn w:val="a"/>
    <w:next w:val="a"/>
    <w:uiPriority w:val="9"/>
    <w:semiHidden/>
    <w:unhideWhenUsed/>
    <w:qFormat/>
    <w:pPr>
      <w:keepNext/>
      <w:keepLines/>
      <w:spacing w:before="200"/>
      <w:outlineLvl w:val="5"/>
    </w:pPr>
    <w:rPr>
      <w:rFonts w:ascii="Calibri" w:eastAsia="Calibri" w:hAnsi="Calibri" w:cs="Calibri"/>
      <w:i/>
      <w:iCs/>
      <w:color w:val="082A4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150"/>
    </w:pPr>
    <w:rPr>
      <w:b/>
      <w:bCs/>
      <w:color w:val="082A4A"/>
      <w:sz w:val="44"/>
      <w:szCs w:val="44"/>
    </w:rPr>
  </w:style>
  <w:style w:type="paragraph" w:styleId="a4">
    <w:name w:val="Subtitle"/>
    <w:basedOn w:val="a"/>
    <w:next w:val="a"/>
    <w:uiPriority w:val="11"/>
    <w:qFormat/>
    <w:rPr>
      <w:rFonts w:ascii="Calibri" w:eastAsia="Calibri" w:hAnsi="Calibri" w:cs="Calibri"/>
      <w:i/>
      <w:iCs/>
      <w:color w:val="082A4A"/>
      <w:szCs w:val="24"/>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character" w:customStyle="1" w:styleId="10">
    <w:name w:val="标题 1 字符"/>
    <w:basedOn w:val="a0"/>
    <w:link w:val="1"/>
    <w:uiPriority w:val="9"/>
    <w:qFormat/>
    <w:rsid w:val="00885271"/>
    <w:rPr>
      <w:b/>
      <w:bCs/>
      <w:color w:val="000000" w:themeColor="text1"/>
      <w:sz w:val="27"/>
      <w:szCs w:val="27"/>
    </w:rPr>
  </w:style>
  <w:style w:type="character" w:customStyle="1" w:styleId="20">
    <w:name w:val="标题 2 字符"/>
    <w:basedOn w:val="a0"/>
    <w:link w:val="2"/>
    <w:uiPriority w:val="9"/>
    <w:qFormat/>
    <w:rsid w:val="00885271"/>
    <w:rPr>
      <w:rFonts w:ascii="Calibri" w:eastAsia="Calibri" w:hAnsi="Calibri" w:cs="Calibri"/>
      <w:b/>
      <w:bCs/>
      <w:smallCaps/>
      <w:color w:val="082A4A"/>
      <w:sz w:val="19"/>
      <w:szCs w:val="19"/>
    </w:rPr>
  </w:style>
  <w:style w:type="paragraph" w:customStyle="1" w:styleId="Normal">
    <w:name w:val="模板 Normal"/>
    <w:qFormat/>
    <w:pPr>
      <w:spacing w:line="400" w:lineRule="exact"/>
      <w:ind w:firstLineChars="200" w:firstLine="200"/>
    </w:pPr>
    <w:rPr>
      <w:rFonts w:ascii="Times New Roman" w:eastAsia="宋体" w:hAnsi="Times New Roman"/>
      <w:sz w:val="24"/>
      <w:szCs w:val="22"/>
    </w:rPr>
  </w:style>
  <w:style w:type="paragraph" w:customStyle="1" w:styleId="heading1">
    <w:name w:val="模板 heading 1"/>
    <w:next w:val="Normal"/>
    <w:link w:val="11"/>
    <w:uiPriority w:val="9"/>
    <w:qFormat/>
    <w:pPr>
      <w:keepNext/>
      <w:keepLines/>
      <w:spacing w:beforeLines="50" w:before="50" w:afterLines="50" w:after="50" w:line="400" w:lineRule="exact"/>
      <w:jc w:val="center"/>
      <w:outlineLvl w:val="0"/>
    </w:pPr>
    <w:rPr>
      <w:rFonts w:ascii="Times New Roman" w:eastAsia="黑体" w:hAnsi="Times New Roman" w:cstheme="majorBidi"/>
      <w:color w:val="000000" w:themeColor="text1"/>
      <w:sz w:val="32"/>
      <w:szCs w:val="32"/>
    </w:rPr>
  </w:style>
  <w:style w:type="paragraph" w:customStyle="1" w:styleId="heading2">
    <w:name w:val="模板 heading 2"/>
    <w:basedOn w:val="heading1"/>
    <w:next w:val="Normal"/>
    <w:link w:val="21"/>
    <w:uiPriority w:val="9"/>
    <w:unhideWhenUsed/>
    <w:qFormat/>
    <w:pPr>
      <w:spacing w:before="120" w:after="120"/>
      <w:jc w:val="left"/>
      <w:outlineLvl w:val="1"/>
    </w:pPr>
    <w:rPr>
      <w:sz w:val="28"/>
      <w:szCs w:val="26"/>
    </w:rPr>
  </w:style>
  <w:style w:type="paragraph" w:customStyle="1" w:styleId="heading3">
    <w:name w:val="模板 heading 3"/>
    <w:basedOn w:val="heading2"/>
    <w:next w:val="Normal"/>
    <w:link w:val="30"/>
    <w:uiPriority w:val="9"/>
    <w:unhideWhenUsed/>
    <w:qFormat/>
    <w:pPr>
      <w:outlineLvl w:val="2"/>
    </w:pPr>
    <w:rPr>
      <w:rFonts w:eastAsia="宋体"/>
      <w:b/>
      <w:color w:val="auto"/>
      <w:sz w:val="24"/>
      <w:szCs w:val="24"/>
    </w:rPr>
  </w:style>
  <w:style w:type="paragraph" w:customStyle="1" w:styleId="heading4">
    <w:name w:val="模板 heading 4"/>
    <w:basedOn w:val="heading3"/>
    <w:next w:val="Normal"/>
    <w:link w:val="40"/>
    <w:uiPriority w:val="9"/>
    <w:unhideWhenUsed/>
    <w:qFormat/>
    <w:pPr>
      <w:outlineLvl w:val="3"/>
    </w:pPr>
    <w:rPr>
      <w:b w:val="0"/>
      <w:iCs/>
    </w:rPr>
  </w:style>
  <w:style w:type="paragraph" w:customStyle="1" w:styleId="heading5">
    <w:name w:val="模板 heading 5"/>
    <w:basedOn w:val="heading4"/>
    <w:next w:val="Normal"/>
    <w:link w:val="50"/>
    <w:uiPriority w:val="9"/>
    <w:unhideWhenUsed/>
    <w:qFormat/>
    <w:pPr>
      <w:outlineLvl w:val="4"/>
    </w:pPr>
  </w:style>
  <w:style w:type="paragraph" w:customStyle="1" w:styleId="heading6">
    <w:name w:val="模板 heading 6"/>
    <w:basedOn w:val="heading5"/>
    <w:next w:val="Normal"/>
    <w:link w:val="60"/>
    <w:uiPriority w:val="9"/>
    <w:unhideWhenUsed/>
    <w:qFormat/>
    <w:pPr>
      <w:spacing w:before="40"/>
      <w:outlineLvl w:val="5"/>
    </w:pPr>
  </w:style>
  <w:style w:type="paragraph" w:customStyle="1" w:styleId="heading7">
    <w:name w:val="模板 heading 7"/>
    <w:basedOn w:val="heading6"/>
    <w:next w:val="Normal"/>
    <w:link w:val="7"/>
    <w:uiPriority w:val="9"/>
    <w:unhideWhenUsed/>
    <w:qFormat/>
    <w:pPr>
      <w:outlineLvl w:val="6"/>
    </w:pPr>
    <w:rPr>
      <w:iCs w:val="0"/>
    </w:rPr>
  </w:style>
  <w:style w:type="paragraph" w:customStyle="1" w:styleId="heading8">
    <w:name w:val="模板 heading 8"/>
    <w:basedOn w:val="heading7"/>
    <w:next w:val="Normal"/>
    <w:link w:val="8"/>
    <w:uiPriority w:val="9"/>
    <w:unhideWhenUsed/>
    <w:qFormat/>
    <w:pPr>
      <w:spacing w:before="120"/>
      <w:outlineLvl w:val="7"/>
    </w:pPr>
    <w:rPr>
      <w:color w:val="262626" w:themeColor="text1" w:themeTint="D9"/>
      <w:szCs w:val="21"/>
    </w:rPr>
  </w:style>
  <w:style w:type="paragraph" w:customStyle="1" w:styleId="heading9">
    <w:name w:val="模板 heading 9"/>
    <w:basedOn w:val="heading8"/>
    <w:next w:val="Normal"/>
    <w:link w:val="9"/>
    <w:uiPriority w:val="9"/>
    <w:unhideWhenUsed/>
    <w:qFormat/>
    <w:pPr>
      <w:outlineLvl w:val="8"/>
    </w:pPr>
    <w:rPr>
      <w:iCs/>
    </w:rPr>
  </w:style>
  <w:style w:type="character" w:customStyle="1" w:styleId="DefaultParagraphFont">
    <w:name w:val="模板 Default Paragraph Font"/>
    <w:uiPriority w:val="1"/>
    <w:semiHidden/>
    <w:unhideWhenUsed/>
    <w:qFormat/>
  </w:style>
  <w:style w:type="table" w:customStyle="1" w:styleId="NormalTable">
    <w:name w:val="模板 Normal Table"/>
    <w:uiPriority w:val="99"/>
    <w:semiHidden/>
    <w:unhideWhenUsed/>
    <w:qFormat/>
    <w:tblPr>
      <w:tblCellMar>
        <w:top w:w="0" w:type="dxa"/>
        <w:left w:w="108" w:type="dxa"/>
        <w:bottom w:w="0" w:type="dxa"/>
        <w:right w:w="108" w:type="dxa"/>
      </w:tblCellMar>
    </w:tblPr>
  </w:style>
  <w:style w:type="paragraph" w:customStyle="1" w:styleId="footer">
    <w:name w:val="模板 footer"/>
    <w:basedOn w:val="Normal"/>
    <w:link w:val="ae"/>
    <w:uiPriority w:val="99"/>
    <w:unhideWhenUsed/>
    <w:qFormat/>
    <w:pPr>
      <w:tabs>
        <w:tab w:val="center" w:pos="4320"/>
        <w:tab w:val="right" w:pos="8640"/>
      </w:tabs>
      <w:spacing w:line="240" w:lineRule="auto"/>
    </w:pPr>
  </w:style>
  <w:style w:type="paragraph" w:customStyle="1" w:styleId="header">
    <w:name w:val="模板 header"/>
    <w:basedOn w:val="Normal"/>
    <w:link w:val="af"/>
    <w:uiPriority w:val="99"/>
    <w:unhideWhenUsed/>
    <w:qFormat/>
    <w:pPr>
      <w:tabs>
        <w:tab w:val="center" w:pos="4320"/>
        <w:tab w:val="right" w:pos="8640"/>
      </w:tabs>
      <w:spacing w:line="240" w:lineRule="auto"/>
    </w:pPr>
  </w:style>
  <w:style w:type="paragraph" w:customStyle="1" w:styleId="Title">
    <w:name w:val="模板 Title"/>
    <w:basedOn w:val="Normal"/>
    <w:next w:val="Normal"/>
    <w:link w:val="af0"/>
    <w:uiPriority w:val="10"/>
    <w:qFormat/>
    <w:pPr>
      <w:spacing w:line="240" w:lineRule="auto"/>
      <w:ind w:firstLineChars="0" w:firstLine="0"/>
      <w:contextualSpacing/>
    </w:pPr>
    <w:rPr>
      <w:rFonts w:eastAsia="黑体" w:cstheme="majorBidi"/>
      <w:spacing w:val="-10"/>
      <w:kern w:val="28"/>
      <w:sz w:val="32"/>
      <w:szCs w:val="56"/>
    </w:rPr>
  </w:style>
  <w:style w:type="character" w:customStyle="1" w:styleId="Hyperlink">
    <w:name w:val="模板 Hyperlink"/>
    <w:basedOn w:val="DefaultParagraphFont"/>
    <w:uiPriority w:val="99"/>
    <w:unhideWhenUsed/>
    <w:qFormat/>
    <w:rPr>
      <w:color w:val="0000FF" w:themeColor="hyperlink"/>
      <w:u w:val="single"/>
    </w:rPr>
  </w:style>
  <w:style w:type="character" w:customStyle="1" w:styleId="11">
    <w:name w:val="模板 标题 1 字符"/>
    <w:basedOn w:val="DefaultParagraphFont"/>
    <w:link w:val="heading1"/>
    <w:uiPriority w:val="9"/>
    <w:qFormat/>
    <w:rPr>
      <w:rFonts w:ascii="Times New Roman" w:eastAsia="黑体" w:hAnsi="Times New Roman" w:cstheme="majorBidi"/>
      <w:color w:val="000000" w:themeColor="text1"/>
      <w:sz w:val="32"/>
      <w:szCs w:val="32"/>
    </w:rPr>
  </w:style>
  <w:style w:type="character" w:customStyle="1" w:styleId="21">
    <w:name w:val="模板 标题 2 字符"/>
    <w:basedOn w:val="DefaultParagraphFont"/>
    <w:link w:val="heading2"/>
    <w:uiPriority w:val="9"/>
    <w:qFormat/>
    <w:rPr>
      <w:rFonts w:ascii="Times New Roman" w:eastAsia="黑体" w:hAnsi="Times New Roman" w:cstheme="majorBidi"/>
      <w:color w:val="000000" w:themeColor="text1"/>
      <w:sz w:val="28"/>
      <w:szCs w:val="26"/>
    </w:rPr>
  </w:style>
  <w:style w:type="character" w:customStyle="1" w:styleId="30">
    <w:name w:val="模板 标题 3 字符"/>
    <w:basedOn w:val="DefaultParagraphFont"/>
    <w:link w:val="heading3"/>
    <w:uiPriority w:val="9"/>
    <w:qFormat/>
    <w:rPr>
      <w:rFonts w:ascii="Times New Roman" w:eastAsia="宋体" w:hAnsi="Times New Roman" w:cstheme="majorBidi"/>
      <w:b/>
      <w:sz w:val="24"/>
      <w:szCs w:val="24"/>
    </w:rPr>
  </w:style>
  <w:style w:type="character" w:customStyle="1" w:styleId="40">
    <w:name w:val="模板 标题 4 字符"/>
    <w:basedOn w:val="DefaultParagraphFont"/>
    <w:link w:val="heading4"/>
    <w:uiPriority w:val="9"/>
    <w:qFormat/>
    <w:rPr>
      <w:rFonts w:ascii="Times New Roman" w:eastAsia="宋体" w:hAnsi="Times New Roman" w:cstheme="majorBidi"/>
      <w:iCs/>
      <w:sz w:val="24"/>
      <w:szCs w:val="24"/>
    </w:rPr>
  </w:style>
  <w:style w:type="character" w:customStyle="1" w:styleId="50">
    <w:name w:val="模板 标题 5 字符"/>
    <w:basedOn w:val="DefaultParagraphFont"/>
    <w:link w:val="heading5"/>
    <w:uiPriority w:val="9"/>
    <w:qFormat/>
    <w:rPr>
      <w:rFonts w:ascii="Times New Roman" w:eastAsia="宋体" w:hAnsi="Times New Roman" w:cstheme="majorBidi"/>
      <w:iCs/>
      <w:sz w:val="24"/>
      <w:szCs w:val="24"/>
    </w:rPr>
  </w:style>
  <w:style w:type="character" w:customStyle="1" w:styleId="60">
    <w:name w:val="模板 标题 6 字符"/>
    <w:basedOn w:val="DefaultParagraphFont"/>
    <w:link w:val="heading6"/>
    <w:uiPriority w:val="9"/>
    <w:qFormat/>
    <w:rPr>
      <w:rFonts w:ascii="Times New Roman" w:eastAsia="宋体" w:hAnsi="Times New Roman" w:cstheme="majorBidi"/>
      <w:iCs/>
      <w:sz w:val="24"/>
      <w:szCs w:val="24"/>
    </w:rPr>
  </w:style>
  <w:style w:type="character" w:customStyle="1" w:styleId="7">
    <w:name w:val="模板 标题 7 字符"/>
    <w:basedOn w:val="DefaultParagraphFont"/>
    <w:link w:val="heading7"/>
    <w:uiPriority w:val="9"/>
    <w:qFormat/>
    <w:rPr>
      <w:rFonts w:ascii="Times New Roman" w:eastAsia="宋体" w:hAnsi="Times New Roman" w:cstheme="majorBidi"/>
      <w:sz w:val="24"/>
      <w:szCs w:val="24"/>
    </w:rPr>
  </w:style>
  <w:style w:type="character" w:customStyle="1" w:styleId="8">
    <w:name w:val="模板 标题 8 字符"/>
    <w:basedOn w:val="DefaultParagraphFont"/>
    <w:link w:val="heading8"/>
    <w:uiPriority w:val="9"/>
    <w:qFormat/>
    <w:rPr>
      <w:rFonts w:ascii="Times New Roman" w:eastAsia="宋体" w:hAnsi="Times New Roman" w:cstheme="majorBidi"/>
      <w:color w:val="262626" w:themeColor="text1" w:themeTint="D9"/>
      <w:sz w:val="24"/>
      <w:szCs w:val="21"/>
    </w:rPr>
  </w:style>
  <w:style w:type="character" w:customStyle="1" w:styleId="9">
    <w:name w:val="模板 标题 9 字符"/>
    <w:basedOn w:val="DefaultParagraphFont"/>
    <w:link w:val="heading9"/>
    <w:uiPriority w:val="9"/>
    <w:qFormat/>
    <w:rPr>
      <w:rFonts w:ascii="Times New Roman" w:eastAsia="宋体" w:hAnsi="Times New Roman" w:cstheme="majorBidi"/>
      <w:iCs/>
      <w:color w:val="262626" w:themeColor="text1" w:themeTint="D9"/>
      <w:sz w:val="24"/>
      <w:szCs w:val="21"/>
    </w:rPr>
  </w:style>
  <w:style w:type="paragraph" w:customStyle="1" w:styleId="ListParagraph">
    <w:name w:val="模板 List Paragraph"/>
    <w:basedOn w:val="Normal"/>
    <w:uiPriority w:val="34"/>
    <w:qFormat/>
    <w:pPr>
      <w:ind w:left="720"/>
      <w:contextualSpacing/>
    </w:pPr>
  </w:style>
  <w:style w:type="character" w:customStyle="1" w:styleId="af0">
    <w:name w:val="模板 标题 字符"/>
    <w:basedOn w:val="DefaultParagraphFont"/>
    <w:link w:val="Title"/>
    <w:uiPriority w:val="10"/>
    <w:qFormat/>
    <w:rPr>
      <w:rFonts w:ascii="Times New Roman" w:eastAsia="黑体" w:hAnsi="Times New Roman" w:cstheme="majorBidi"/>
      <w:spacing w:val="-10"/>
      <w:kern w:val="28"/>
      <w:sz w:val="32"/>
      <w:szCs w:val="56"/>
    </w:rPr>
  </w:style>
  <w:style w:type="paragraph" w:customStyle="1" w:styleId="af1">
    <w:name w:val="模板 封面编号"/>
    <w:basedOn w:val="Normal"/>
    <w:link w:val="af2"/>
    <w:qFormat/>
    <w:pPr>
      <w:spacing w:line="240" w:lineRule="auto"/>
      <w:ind w:rightChars="200" w:right="200" w:firstLineChars="0" w:firstLine="0"/>
      <w:jc w:val="right"/>
    </w:pPr>
    <w:rPr>
      <w:rFonts w:eastAsia="楷体"/>
      <w:b/>
      <w:bCs/>
      <w:sz w:val="28"/>
    </w:rPr>
  </w:style>
  <w:style w:type="paragraph" w:customStyle="1" w:styleId="af3">
    <w:name w:val="模板 封面标题"/>
    <w:basedOn w:val="Normal"/>
    <w:link w:val="af4"/>
    <w:qFormat/>
    <w:pPr>
      <w:spacing w:beforeLines="800" w:before="1920" w:afterLines="1600" w:after="3840" w:line="240" w:lineRule="auto"/>
      <w:ind w:firstLineChars="0" w:firstLine="0"/>
      <w:jc w:val="center"/>
    </w:pPr>
    <w:rPr>
      <w:rFonts w:eastAsia="黑体"/>
      <w:sz w:val="44"/>
      <w:szCs w:val="44"/>
    </w:rPr>
  </w:style>
  <w:style w:type="character" w:customStyle="1" w:styleId="af2">
    <w:name w:val="模板 封面编号 字符"/>
    <w:basedOn w:val="DefaultParagraphFont"/>
    <w:link w:val="af1"/>
    <w:qFormat/>
    <w:rPr>
      <w:rFonts w:ascii="Times New Roman" w:eastAsia="楷体" w:hAnsi="Times New Roman"/>
      <w:b/>
      <w:bCs/>
      <w:sz w:val="28"/>
    </w:rPr>
  </w:style>
  <w:style w:type="paragraph" w:customStyle="1" w:styleId="af5">
    <w:name w:val="模板 封面类型标题"/>
    <w:basedOn w:val="af3"/>
    <w:link w:val="af6"/>
    <w:qFormat/>
    <w:pPr>
      <w:spacing w:beforeLines="400" w:before="960" w:afterLines="400" w:after="960"/>
    </w:pPr>
    <w:rPr>
      <w:rFonts w:eastAsia="楷体"/>
      <w:b/>
      <w:sz w:val="48"/>
      <w:szCs w:val="48"/>
    </w:rPr>
  </w:style>
  <w:style w:type="character" w:customStyle="1" w:styleId="af4">
    <w:name w:val="模板 封面标题 字符"/>
    <w:basedOn w:val="DefaultParagraphFont"/>
    <w:link w:val="af3"/>
    <w:qFormat/>
    <w:rPr>
      <w:rFonts w:ascii="Times New Roman" w:eastAsia="黑体" w:hAnsi="Times New Roman"/>
      <w:sz w:val="44"/>
      <w:szCs w:val="44"/>
    </w:rPr>
  </w:style>
  <w:style w:type="paragraph" w:customStyle="1" w:styleId="af7">
    <w:name w:val="模板 封面信息"/>
    <w:basedOn w:val="af3"/>
    <w:link w:val="af8"/>
    <w:qFormat/>
    <w:pPr>
      <w:spacing w:beforeLines="0" w:before="0" w:afterLines="0" w:after="0"/>
      <w:jc w:val="right"/>
    </w:pPr>
    <w:rPr>
      <w:rFonts w:eastAsia="宋体"/>
      <w:b/>
      <w:sz w:val="32"/>
    </w:rPr>
  </w:style>
  <w:style w:type="character" w:customStyle="1" w:styleId="af6">
    <w:name w:val="模板 封面类型标题 字符"/>
    <w:basedOn w:val="af4"/>
    <w:link w:val="af5"/>
    <w:qFormat/>
    <w:rPr>
      <w:rFonts w:ascii="Times New Roman" w:eastAsia="楷体" w:hAnsi="Times New Roman"/>
      <w:b/>
      <w:sz w:val="48"/>
      <w:szCs w:val="48"/>
    </w:rPr>
  </w:style>
  <w:style w:type="character" w:customStyle="1" w:styleId="af8">
    <w:name w:val="模板 封面信息 字符"/>
    <w:basedOn w:val="af4"/>
    <w:link w:val="af7"/>
    <w:qFormat/>
    <w:rPr>
      <w:rFonts w:ascii="Times New Roman" w:eastAsia="宋体" w:hAnsi="Times New Roman"/>
      <w:b/>
      <w:sz w:val="32"/>
      <w:szCs w:val="44"/>
    </w:rPr>
  </w:style>
  <w:style w:type="character" w:customStyle="1" w:styleId="af">
    <w:name w:val="模板 页眉 字符"/>
    <w:basedOn w:val="DefaultParagraphFont"/>
    <w:link w:val="header"/>
    <w:uiPriority w:val="99"/>
    <w:qFormat/>
    <w:rPr>
      <w:rFonts w:ascii="Times New Roman" w:eastAsia="宋体" w:hAnsi="Times New Roman"/>
      <w:sz w:val="24"/>
    </w:rPr>
  </w:style>
  <w:style w:type="character" w:customStyle="1" w:styleId="ae">
    <w:name w:val="模板 页脚 字符"/>
    <w:basedOn w:val="DefaultParagraphFont"/>
    <w:link w:val="footer"/>
    <w:uiPriority w:val="99"/>
    <w:qFormat/>
    <w:rPr>
      <w:rFonts w:ascii="Times New Roman" w:eastAsia="宋体" w:hAnsi="Times New Roman"/>
      <w:sz w:val="24"/>
    </w:rPr>
  </w:style>
  <w:style w:type="paragraph" w:customStyle="1" w:styleId="12">
    <w:name w:val="模板 标题 1 无章节"/>
    <w:basedOn w:val="heading1"/>
    <w:next w:val="Normal"/>
    <w:link w:val="13"/>
    <w:qFormat/>
  </w:style>
  <w:style w:type="character" w:customStyle="1" w:styleId="13">
    <w:name w:val="模板 标题 1 无章节 字符"/>
    <w:basedOn w:val="11"/>
    <w:link w:val="12"/>
    <w:qFormat/>
    <w:rPr>
      <w:rFonts w:ascii="Times New Roman" w:eastAsia="黑体" w:hAnsi="Times New Roman" w:cstheme="majorBidi"/>
      <w:color w:val="000000" w:themeColor="text1"/>
      <w:sz w:val="32"/>
      <w:szCs w:val="32"/>
    </w:rPr>
  </w:style>
  <w:style w:type="character" w:customStyle="1" w:styleId="14">
    <w:name w:val="模板 未处理的提及1"/>
    <w:basedOn w:val="DefaultParagraphFont"/>
    <w:uiPriority w:val="99"/>
    <w:semiHidden/>
    <w:unhideWhenUsed/>
    <w:qFormat/>
    <w:rPr>
      <w:color w:val="605E5C"/>
      <w:shd w:val="clear" w:color="auto" w:fill="E1DFDD"/>
    </w:rPr>
  </w:style>
  <w:style w:type="paragraph" w:customStyle="1" w:styleId="Normal0">
    <w:name w:val="模板 Normal"/>
    <w:qFormat/>
    <w:pPr>
      <w:spacing w:line="400" w:lineRule="exact"/>
      <w:ind w:firstLineChars="200" w:firstLine="200"/>
    </w:pPr>
    <w:rPr>
      <w:rFonts w:ascii="Times New Roman" w:eastAsia="宋体" w:hAnsi="Times New Roman"/>
      <w:sz w:val="24"/>
      <w:szCs w:val="22"/>
    </w:rPr>
  </w:style>
  <w:style w:type="paragraph" w:styleId="TOC1">
    <w:name w:val="toc 1"/>
    <w:basedOn w:val="a"/>
    <w:next w:val="a"/>
    <w:autoRedefine/>
    <w:uiPriority w:val="39"/>
    <w:unhideWhenUsed/>
    <w:rsid w:val="00E90680"/>
  </w:style>
  <w:style w:type="paragraph" w:styleId="TOC2">
    <w:name w:val="toc 2"/>
    <w:basedOn w:val="a"/>
    <w:next w:val="a"/>
    <w:autoRedefine/>
    <w:uiPriority w:val="39"/>
    <w:unhideWhenUsed/>
    <w:rsid w:val="00E90680"/>
    <w:pPr>
      <w:ind w:leftChars="200" w:left="420"/>
    </w:pPr>
  </w:style>
  <w:style w:type="paragraph" w:styleId="TOC3">
    <w:name w:val="toc 3"/>
    <w:basedOn w:val="a"/>
    <w:next w:val="a"/>
    <w:autoRedefine/>
    <w:uiPriority w:val="39"/>
    <w:unhideWhenUsed/>
    <w:rsid w:val="00E90680"/>
    <w:pPr>
      <w:ind w:leftChars="400" w:left="840"/>
    </w:pPr>
  </w:style>
  <w:style w:type="character" w:styleId="af9">
    <w:name w:val="Hyperlink"/>
    <w:basedOn w:val="a0"/>
    <w:uiPriority w:val="99"/>
    <w:unhideWhenUsed/>
    <w:rsid w:val="00E90680"/>
    <w:rPr>
      <w:color w:val="0000FF" w:themeColor="hyperlink"/>
      <w:u w:val="single"/>
    </w:rPr>
  </w:style>
  <w:style w:type="paragraph" w:styleId="afa">
    <w:name w:val="header"/>
    <w:basedOn w:val="a"/>
    <w:link w:val="afb"/>
    <w:uiPriority w:val="99"/>
    <w:unhideWhenUsed/>
    <w:rsid w:val="00185FB6"/>
    <w:pPr>
      <w:tabs>
        <w:tab w:val="center" w:pos="4153"/>
        <w:tab w:val="right" w:pos="8306"/>
      </w:tabs>
      <w:snapToGrid w:val="0"/>
      <w:spacing w:line="240" w:lineRule="atLeast"/>
      <w:jc w:val="center"/>
    </w:pPr>
    <w:rPr>
      <w:sz w:val="18"/>
      <w:szCs w:val="18"/>
    </w:rPr>
  </w:style>
  <w:style w:type="character" w:customStyle="1" w:styleId="afb">
    <w:name w:val="页眉 字符"/>
    <w:basedOn w:val="a0"/>
    <w:link w:val="afa"/>
    <w:uiPriority w:val="99"/>
    <w:rsid w:val="00185FB6"/>
    <w:rPr>
      <w:rFonts w:ascii="Times New Roman" w:eastAsia="宋体" w:hAnsi="Times New Roman"/>
      <w:color w:val="000000"/>
      <w:sz w:val="18"/>
      <w:szCs w:val="18"/>
    </w:rPr>
  </w:style>
  <w:style w:type="paragraph" w:styleId="afc">
    <w:name w:val="footer"/>
    <w:basedOn w:val="a"/>
    <w:link w:val="afd"/>
    <w:uiPriority w:val="99"/>
    <w:unhideWhenUsed/>
    <w:rsid w:val="00185FB6"/>
    <w:pPr>
      <w:tabs>
        <w:tab w:val="center" w:pos="4153"/>
        <w:tab w:val="right" w:pos="8306"/>
      </w:tabs>
      <w:snapToGrid w:val="0"/>
      <w:spacing w:line="240" w:lineRule="atLeast"/>
    </w:pPr>
    <w:rPr>
      <w:sz w:val="18"/>
      <w:szCs w:val="18"/>
    </w:rPr>
  </w:style>
  <w:style w:type="character" w:customStyle="1" w:styleId="afd">
    <w:name w:val="页脚 字符"/>
    <w:basedOn w:val="a0"/>
    <w:link w:val="afc"/>
    <w:uiPriority w:val="99"/>
    <w:rsid w:val="00185FB6"/>
    <w:rPr>
      <w:rFonts w:ascii="Times New Roman" w:eastAsia="宋体" w:hAnsi="Times New Roman"/>
      <w:color w:val="000000"/>
      <w:sz w:val="18"/>
      <w:szCs w:val="18"/>
    </w:rPr>
  </w:style>
  <w:style w:type="paragraph" w:styleId="afe">
    <w:name w:val="List Paragraph"/>
    <w:basedOn w:val="a"/>
    <w:uiPriority w:val="34"/>
    <w:qFormat/>
    <w:rsid w:val="00185FB6"/>
    <w:pPr>
      <w:spacing w:after="120" w:line="360" w:lineRule="auto"/>
      <w:ind w:left="720"/>
      <w:contextualSpacing/>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F588A-F00F-4795-93CF-00F477FC1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17 Amzingj</cp:lastModifiedBy>
  <cp:revision>8</cp:revision>
  <dcterms:created xsi:type="dcterms:W3CDTF">2026-10-01T01:24:00Z</dcterms:created>
  <dcterms:modified xsi:type="dcterms:W3CDTF">2026-10-02T03:14:00Z</dcterms:modified>
</cp:coreProperties>
</file>