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ru-RU" w:eastAsia="ru-RU"/>
        </w:rPr>
        <w:t>етоды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суммирования членов ряда Маклорена для приближенного вычисления математических функций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/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Метод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ы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 xml:space="preserve"> решения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_Toc30145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_Toc6569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_Toc25952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_Toc7284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Результаты экспериментов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_Toc7284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_Toc12541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bookmarkStart w:id="17" w:name="_GoBack"/>
          <w:bookmarkEnd w:id="17"/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bookmarkStart w:id="1" w:name="_Toc30018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типа данных </w:t>
      </w:r>
      <w:r>
        <w:rPr>
          <w:rFonts w:hint="default"/>
          <w:sz w:val="28"/>
          <w:szCs w:val="28"/>
          <w:lang w:val="en-US"/>
        </w:rPr>
        <w:t>float</w:t>
      </w:r>
      <w:r>
        <w:rPr>
          <w:rFonts w:hint="default"/>
          <w:sz w:val="28"/>
          <w:szCs w:val="28"/>
          <w:lang w:val="ru-RU"/>
        </w:rPr>
        <w:t xml:space="preserve">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/>
          <w:sz w:val="28"/>
          <w:szCs w:val="28"/>
          <w:lang w:val="ru-RU"/>
        </w:rPr>
        <w:t>, используя три метода: Прямое, Обратное и Попарное суммирования, описать алгоритм и программную реализацию этих суммирований, провести эксперименты, показывающие корректность и сравнивающие точность вычисления данных методов суммирования, вычислив абсолютную и относительную погрешность,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outlineLvl w:val="9"/>
        <w:rPr>
          <w:rFonts w:ascii="Times New Roman" w:hAnsi="Times New Roman"/>
          <w:color w:val="auto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2"/>
      <w:bookmarkEnd w:id="3"/>
    </w:p>
    <w:p>
      <w:pPr>
        <w:ind w:firstLine="708" w:firstLineChars="0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left"/>
        <w:rPr>
          <w:rFonts w:ascii="Times New Roman" w:hAnsi="Times New Roman"/>
          <w:color w:val="auto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2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косинуса в ряд Маклорена</w:t>
      </w: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3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экспоненты в ряд Маклорена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</w:t>
      </w:r>
      <w:r>
        <w:rPr>
          <w:b/>
          <w:bCs/>
          <w:sz w:val="28"/>
          <w:szCs w:val="28"/>
          <w:lang w:val="ru-RU"/>
        </w:rPr>
        <w:t>Натуральный</w:t>
      </w:r>
      <w:r>
        <w:rPr>
          <w:rFonts w:hint="default"/>
          <w:b/>
          <w:bCs/>
          <w:sz w:val="28"/>
          <w:szCs w:val="28"/>
          <w:lang w:val="ru-RU"/>
        </w:rPr>
        <w:t xml:space="preserve"> логарифм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 (1+х):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  <w:rPr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4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разложение функции натурального логарифма от (1+x) в ряд Маклорена</w:t>
      </w:r>
    </w:p>
    <w:p/>
    <w:p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Также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начиная с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8"/>
          <w:szCs w:val="28"/>
          <w:lang w:val="en-US"/>
        </w:rPr>
        <w:t>i-</w:t>
      </w:r>
      <w:r>
        <w:rPr>
          <w:rFonts w:hint="default"/>
          <w:b w:val="0"/>
          <w:bCs w:val="0"/>
          <w:sz w:val="28"/>
          <w:szCs w:val="28"/>
          <w:lang w:val="ru-RU"/>
        </w:rPr>
        <w:t>ого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элемента и в обратном порядке до начала ряда (первого элемента)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Попарное суммирование: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попарно, то есть складываются сначала каждые два соседних элемента и записываются в общую сумму (если количество элементов нечётно, то один элемент без пары просто добавляется в общую сумму)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4"/>
      <w:bookmarkStart w:id="5" w:name="_Toc30145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Изображение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Изображение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5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  <w:lang w:val="ru-RU"/>
        </w:rPr>
        <w:t>: вывод списка функций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>The value of x: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Перед выведением набора этих фраз для прямого суммирования выводится фраза «For straight sum:», перед выведением этого же набора фраз для обратного суммирования выводится фраза «For reverse sum:» , а для попарного: «</w:t>
      </w:r>
      <w:r>
        <w:rPr>
          <w:rFonts w:hint="default"/>
          <w:sz w:val="28"/>
          <w:szCs w:val="28"/>
          <w:lang w:val="en-US"/>
        </w:rPr>
        <w:t>For pairwise sum:</w:t>
      </w:r>
      <w:r>
        <w:rPr>
          <w:rFonts w:hint="default"/>
          <w:sz w:val="28"/>
          <w:szCs w:val="28"/>
          <w:lang w:val="ru-RU"/>
        </w:rPr>
        <w:t>»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6569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ind w:firstLine="708" w:firstLineChars="0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bookmarkStart w:id="8" w:name="_Toc2327"/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bookmarkEnd w:id="8"/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9" w:name="_Toc13389"/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float straight_summ(float function(float, uint), float x_sum, float first_summand) </w:t>
      </w:r>
      <w:bookmarkEnd w:id="9"/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 xml:space="preserve">float </w:t>
      </w:r>
      <w:r>
        <w:rPr>
          <w:rFonts w:hint="default"/>
          <w:b/>
          <w:bCs/>
          <w:sz w:val="28"/>
          <w:szCs w:val="28"/>
          <w:lang w:val="ru-RU" w:eastAsia="ru-RU"/>
        </w:rPr>
        <w:t>reverse_summ(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function(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, uint),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x_sum,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float pairwise_summ(float function(float, uint), float x_sum, float first_summand)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попарное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sinx(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cosx(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expx(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ln_1_plus_x(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 от (1+</w:t>
      </w:r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5952"/>
      <w:bookmarkStart w:id="11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10"/>
      <w:bookmarkEnd w:id="11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использовались стандартные функции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math.h.</w:t>
      </w:r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2" w:name="_Toc7284"/>
      <w:bookmarkStart w:id="13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12"/>
      <w:bookmarkEnd w:id="13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08"/>
        <w:gridCol w:w="1907"/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0.00199753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0.04298201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0.2083095   %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15.38283062%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86.80211639%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29"/>
        <w:gridCol w:w="1864"/>
        <w:gridCol w:w="1929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0.00000185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0.00014782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0.00460851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0.08375895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0.00024415%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0.01541514 %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1.64934027 %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12.74895859%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950"/>
        <w:gridCol w:w="1886"/>
        <w:gridCol w:w="190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0.00199765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0.04298103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0.20832193%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15.38247871%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86.80215454%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66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0.00673434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0.12036765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2.37407064%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12.53607273%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180.87466431%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57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0.00000954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0.00055850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0.01446962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0.22474307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0.00145901%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0.19688752%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1.50698519%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29.81063652%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07"/>
        <w:gridCol w:w="1908"/>
        <w:gridCol w:w="162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0.00673410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0.12036753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2.37398672%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12.53606033%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180.87471008%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57"/>
        <w:gridCol w:w="1736"/>
        <w:gridCol w:w="1842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440.06378174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40.12862015%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35"/>
        <w:gridCol w:w="1736"/>
        <w:gridCol w:w="186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1.16639709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10.10600281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61.62878418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297.08746338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2.13633084%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6.80937099%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15.27624702%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27.09086800%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14"/>
        <w:gridCol w:w="1757"/>
        <w:gridCol w:w="1821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40.12861633%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Натуральный логарифм от (1+</w:t>
      </w:r>
      <w:r>
        <w:rPr>
          <w:rFonts w:hint="default"/>
          <w:b/>
          <w:bCs/>
          <w:sz w:val="32"/>
          <w:szCs w:val="32"/>
          <w:lang w:val="en-US"/>
        </w:rPr>
        <w:t>x)</w:t>
      </w:r>
      <w:r>
        <w:rPr>
          <w:rFonts w:hint="default"/>
          <w:b/>
          <w:bCs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522"/>
        <w:gridCol w:w="1778"/>
        <w:gridCol w:w="1993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0.26175213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0.00039691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11.36775208%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0.05726162%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3.71340704%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21"/>
        <w:gridCol w:w="1800"/>
        <w:gridCol w:w="199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0.21870542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0.00017995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0.00006720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0.01921207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9.49825668%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0.02596078%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0.01657460%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2.99321508%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64"/>
        <w:gridCol w:w="1822"/>
        <w:gridCol w:w="1928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0.26175189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0.00039697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11.36774158%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0.05727022%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3.71339774%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spacing w:after="12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Сравнивая полученные результаты, можно сделать вывод о том, что обратное суммирование значительно точнее, чем прямое и попарное. В то же время прямое и попарное суммирования имеют практически одинаковую точность, причём попарное суммирование в большинстве случаев хоть и незначительно, но, тем не менее, более точное, чем прямое.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4" w:name="_Toc12541"/>
      <w:bookmarkStart w:id="15" w:name="_Toc26962568"/>
      <w:r>
        <w:rPr>
          <w:rFonts w:ascii="Times New Roman" w:hAnsi="Times New Roman"/>
          <w:color w:val="auto"/>
        </w:rPr>
        <w:t>Заключение</w:t>
      </w:r>
      <w:bookmarkEnd w:id="14"/>
      <w:bookmarkEnd w:id="1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прямого, обратного и попарного методов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6" w:name="_Приложение"/>
      <w:bookmarkEnd w:id="16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6C00AA7"/>
    <w:rsid w:val="2D870F71"/>
    <w:rsid w:val="2E496686"/>
    <w:rsid w:val="31445146"/>
    <w:rsid w:val="35372F95"/>
    <w:rsid w:val="3AF13BAA"/>
    <w:rsid w:val="3FFF45CE"/>
    <w:rsid w:val="55DA0A2A"/>
    <w:rsid w:val="68AF4AB3"/>
    <w:rsid w:val="6E8D6C61"/>
    <w:rsid w:val="74E62B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35</TotalTime>
  <ScaleCrop>false</ScaleCrop>
  <LinksUpToDate>false</LinksUpToDate>
  <CharactersWithSpaces>1726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2022-05-25T19:01:27Z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66C37D674C434377BEBF7C60247E5CDA</vt:lpwstr>
  </property>
</Properties>
</file>