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«Применение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ряда Маклорена для вычисления синуса, косинуса, экспоненты и натурального логарифма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8" w:name="_GoBack"/>
      <w:bookmarkEnd w:id="8"/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id w:val="665944735"/>
        <w:docPartObj>
          <w:docPartGallery w:val="Table of Contents"/>
          <w:docPartUnique/>
        </w:docPartObj>
      </w:sdtPr>
      <w:sdtContent>
        <w:p>
          <w:pPr>
            <w:pStyle w:val="26"/>
            <w:tabs>
              <w:tab w:val="right" w:leader="dot" w:pos="9847"/>
            </w:tabs>
            <w:spacing w:before="565"/>
            <w:rPr>
              <w:rFonts w:ascii="Calibri" w:hAns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"_bookmark0"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Постановка задачи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3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8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"_bookmark1"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Метод</w:t>
          </w:r>
          <w:r>
            <w:rPr>
              <w:rStyle w:val="8"/>
              <w:color w:val="auto"/>
              <w:u w:val="none"/>
              <w:lang w:val="ru-RU"/>
            </w:rPr>
            <w:t>ы</w:t>
          </w:r>
          <w:r>
            <w:rPr>
              <w:rStyle w:val="8"/>
              <w:color w:val="auto"/>
              <w:spacing w:val="-5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решения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4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"_bookmark2"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Руководство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пользователя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hint="default"/>
              <w:color w:val="auto"/>
              <w:u w:val="none"/>
              <w:lang w:val="en-US"/>
            </w:rPr>
            <w:t>5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"_bookmark3"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Описание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программной</w:t>
          </w:r>
          <w:r>
            <w:rPr>
              <w:rStyle w:val="8"/>
              <w:color w:val="auto"/>
              <w:spacing w:val="-3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реализации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hint="default"/>
              <w:color w:val="auto"/>
              <w:u w:val="none"/>
              <w:lang w:val="en-US"/>
            </w:rPr>
            <w:t>6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"_bookmark4"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Подтверждение</w:t>
          </w:r>
          <w:r>
            <w:rPr>
              <w:rStyle w:val="8"/>
              <w:color w:val="auto"/>
              <w:spacing w:val="-6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корректности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8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spacing w:before="99"/>
            <w:rPr>
              <w:rFonts w:ascii="Calibri" w:hAnsi="Calibri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"_bookmark5"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Результаты</w:t>
          </w:r>
          <w:r>
            <w:rPr>
              <w:rStyle w:val="8"/>
              <w:color w:val="auto"/>
              <w:spacing w:val="-1"/>
              <w:u w:val="none"/>
            </w:rPr>
            <w:t xml:space="preserve"> </w:t>
          </w:r>
          <w:r>
            <w:rPr>
              <w:rStyle w:val="8"/>
              <w:color w:val="auto"/>
              <w:u w:val="none"/>
            </w:rPr>
            <w:t>экспериментов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ascii="Calibri" w:hAnsi="Calibri"/>
              <w:color w:val="auto"/>
              <w:u w:val="none"/>
            </w:rPr>
            <w:t>9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</w:p>
        <w:p>
          <w:pPr>
            <w:pStyle w:val="26"/>
            <w:tabs>
              <w:tab w:val="right" w:leader="dot" w:pos="9847"/>
            </w:tabs>
            <w:rPr>
              <w:rFonts w:hint="default" w:ascii="Calibri" w:hAnsi="Calibri"/>
              <w:lang w:val="en-US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"_bookmark6"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Заключение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hint="default"/>
              <w:color w:val="auto"/>
              <w:u w:val="none"/>
              <w:lang w:val="en-US"/>
            </w:rPr>
            <w:t>1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  <w:r>
            <w:rPr>
              <w:rStyle w:val="8"/>
              <w:rFonts w:hint="default" w:ascii="Calibri" w:hAnsi="Calibri"/>
              <w:color w:val="auto"/>
              <w:u w:val="none"/>
              <w:lang w:val="en-US"/>
            </w:rPr>
            <w:t>2</w:t>
          </w:r>
        </w:p>
        <w:p>
          <w:pPr>
            <w:pStyle w:val="26"/>
            <w:tabs>
              <w:tab w:val="right" w:leader="dot" w:pos="9847"/>
            </w:tabs>
            <w:rPr>
              <w:rFonts w:hint="default" w:ascii="Calibri" w:hAnsi="Calibri"/>
              <w:lang w:val="en-US"/>
            </w:rPr>
          </w:pPr>
          <w:r>
            <w:fldChar w:fldCharType="begin"/>
          </w:r>
          <w:r>
            <w:instrText xml:space="preserve"> HYPERLINK "file:///C:\\Users\\syato\\1_КУРС\\ЯиМП\\лабараторная%20работа%201\\mp1-3821B1PM2\\SyatovNikita\\Lab_Sort_1\\Отчёт%20по%20лабароторной%20работе1.docx" \l "_bookmark7" </w:instrText>
          </w:r>
          <w:r>
            <w:fldChar w:fldCharType="separate"/>
          </w:r>
          <w:r>
            <w:rPr>
              <w:rStyle w:val="8"/>
              <w:color w:val="auto"/>
              <w:u w:val="none"/>
            </w:rPr>
            <w:t>Приложение</w:t>
          </w:r>
          <w:r>
            <w:rPr>
              <w:rStyle w:val="8"/>
              <w:color w:val="auto"/>
              <w:u w:val="none"/>
            </w:rPr>
            <w:tab/>
          </w:r>
          <w:r>
            <w:rPr>
              <w:rStyle w:val="8"/>
              <w:rFonts w:hint="default"/>
              <w:color w:val="auto"/>
              <w:u w:val="none"/>
              <w:lang w:val="en-US"/>
            </w:rPr>
            <w:t>1</w:t>
          </w:r>
          <w:r>
            <w:rPr>
              <w:rStyle w:val="8"/>
              <w:rFonts w:ascii="Calibri" w:hAnsi="Calibri"/>
              <w:color w:val="auto"/>
              <w:u w:val="none"/>
            </w:rPr>
            <w:fldChar w:fldCharType="end"/>
          </w:r>
          <w:r>
            <w:rPr>
              <w:rStyle w:val="8"/>
              <w:rFonts w:hint="default" w:ascii="Calibri" w:hAnsi="Calibri"/>
              <w:color w:val="auto"/>
              <w:u w:val="none"/>
              <w:lang w:val="en-US"/>
            </w:rPr>
            <w:t>3</w:t>
          </w:r>
        </w:p>
        <w:p>
          <w:pPr>
            <w:sectPr>
              <w:pgSz w:w="11920" w:h="16850"/>
              <w:pgMar w:top="1040" w:right="760" w:bottom="840" w:left="920" w:header="0" w:footer="642" w:gutter="0"/>
              <w:pgNumType w:start="2"/>
              <w:cols w:space="720" w:num="1"/>
            </w:sectPr>
          </w:pPr>
          <w: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данных типа </w:t>
      </w:r>
      <w:r>
        <w:rPr>
          <w:rFonts w:hint="default"/>
          <w:sz w:val="28"/>
          <w:szCs w:val="28"/>
          <w:lang w:val="en-US"/>
        </w:rPr>
        <w:t>double</w:t>
      </w:r>
      <w:r>
        <w:rPr>
          <w:rFonts w:hint="default"/>
          <w:sz w:val="28"/>
          <w:szCs w:val="28"/>
          <w:lang w:val="ru-RU"/>
        </w:rPr>
        <w:t xml:space="preserve"> функции вычисления синуса, косинуса, экспоненты и натурального логарифма с использованием прямого и обратного методов суммирования элементов ряда Маклорена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описать алгоритм и программную реализацию этих суммирований, провести эксперименты, показывающие корректность вычислений и сравнивающие точность обоих суммирования,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1"/>
    </w:p>
    <w:p>
      <w:pPr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  <w:lang w:val="ru-RU"/>
        </w:rPr>
        <w:t>Для</w:t>
      </w:r>
      <w:r>
        <w:rPr>
          <w:rFonts w:hint="default" w:ascii="Times New Roman" w:hAnsi="Times New Roman"/>
          <w:b/>
          <w:bCs/>
          <w:color w:val="auto"/>
          <w:sz w:val="26"/>
          <w:szCs w:val="26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pPr>
        <w:rPr>
          <w:rFonts w:ascii="Times New Roman" w:hAnsi="Times New Roman"/>
          <w:color w:val="auto"/>
        </w:rPr>
      </w:pPr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/>
          <w:bCs/>
          <w:color w:val="auto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ru-RU"/>
        </w:rPr>
        <w:t>•</w:t>
      </w:r>
      <w:r>
        <w:rPr>
          <w:rFonts w:hint="default" w:ascii="Times New Roman" w:hAnsi="Times New Roman"/>
          <w:b/>
          <w:bCs/>
          <w:color w:val="auto"/>
          <w:lang w:val="ru-RU"/>
        </w:rPr>
        <w:t xml:space="preserve"> </w:t>
      </w:r>
      <w:r>
        <w:rPr>
          <w:rFonts w:ascii="Times New Roman" w:hAnsi="Times New Roman"/>
          <w:b/>
          <w:bCs/>
          <w:color w:val="auto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rFonts w:hint="default"/>
          <w:b/>
          <w:bCs/>
          <w:lang w:val="ru-RU"/>
        </w:rPr>
        <w:t xml:space="preserve">• </w:t>
      </w:r>
      <w:r>
        <w:rPr>
          <w:b/>
          <w:bCs/>
          <w:lang w:val="ru-RU"/>
        </w:rPr>
        <w:t>Натуральный</w:t>
      </w:r>
      <w:r>
        <w:rPr>
          <w:rFonts w:hint="default"/>
          <w:b/>
          <w:bCs/>
          <w:lang w:val="ru-RU"/>
        </w:rPr>
        <w:t xml:space="preserve"> логарифм: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Также</w:t>
      </w:r>
      <w:r>
        <w:rPr>
          <w:rFonts w:hint="default"/>
          <w:b/>
          <w:bCs/>
          <w:sz w:val="26"/>
          <w:szCs w:val="26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6"/>
          <w:szCs w:val="26"/>
          <w:lang w:val="ru-RU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Этот метод подразумевает суммирование элементов ряда Маклорена с его начала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4"/>
          <w:szCs w:val="24"/>
          <w:lang w:val="en-US"/>
        </w:rPr>
        <w:t>i-</w:t>
      </w:r>
      <w:r>
        <w:rPr>
          <w:rFonts w:hint="default"/>
          <w:b w:val="0"/>
          <w:bCs w:val="0"/>
          <w:sz w:val="24"/>
          <w:szCs w:val="24"/>
          <w:lang w:val="ru-RU"/>
        </w:rPr>
        <w:t>ого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>элемента и до начала ряда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вывод списка функций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The value of x: 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Перед выведением набора этих фраз для прямого суммирования выводится фраза «For straight sum:», а перед выведением этого же набора фраз для обратного суммирования выводится фраза «For reverse sum:»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spacing w:line="360" w:lineRule="auto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double straight_summ(double function(double, uint), double x_sum, double first_summand)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 w:eastAsia="ru-RU"/>
        </w:rPr>
        <w:t>double reverse_summ(double function(double, uint), double x_sum, double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sinx(double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cosx(double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expx(double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double ln_1_plus_x(double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rPr>
          <w:rFonts w:hint="default" w:ascii="Times New Roman" w:hAnsi="Times New Roman"/>
          <w:color w:val="auto"/>
          <w:lang w:val="en-US"/>
        </w:rPr>
      </w:pPr>
      <w:r>
        <w:rPr>
          <w:rFonts w:ascii="Times New Roman" w:hAnsi="Times New Roman"/>
          <w:color w:val="auto"/>
          <w:lang w:val="ru-RU"/>
        </w:rPr>
        <w:t>Для</w:t>
      </w:r>
      <w:r>
        <w:rPr>
          <w:rFonts w:hint="default" w:ascii="Times New Roman" w:hAnsi="Times New Roman"/>
          <w:color w:val="auto"/>
          <w:lang w:val="ru-RU"/>
        </w:rPr>
        <w:t xml:space="preserve"> подтверждения корректности программной реализации использовались стандратные функции </w:t>
      </w:r>
      <w:r>
        <w:rPr>
          <w:rFonts w:hint="default" w:ascii="Times New Roman" w:hAnsi="Times New Roman"/>
          <w:color w:val="auto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lang w:val="ru-RU"/>
        </w:rPr>
        <w:t xml:space="preserve">и </w:t>
      </w:r>
      <w:r>
        <w:rPr>
          <w:rFonts w:hint="default" w:ascii="Times New Roman" w:hAnsi="Times New Roman"/>
          <w:color w:val="auto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lang w:val="en-US"/>
        </w:rPr>
        <w:t>math.h.</w:t>
      </w:r>
    </w:p>
    <w:p>
      <w:pPr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140"/>
        <w:gridCol w:w="1387"/>
        <w:gridCol w:w="1467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0.0000000000026438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0.0000000051327279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0.0000000000036734%</w:t>
            </w:r>
          </w:p>
        </w:tc>
        <w:tc>
          <w:tcPr>
            <w:tcW w:w="13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0.0000000000000116%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0.0000000000000116%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0.0000000000036734%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0.0000000004065544%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0.0000005622163954%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096"/>
        <w:gridCol w:w="1419"/>
        <w:gridCol w:w="1419"/>
        <w:gridCol w:w="1487"/>
        <w:gridCol w:w="1487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0.0000000000002933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0.000000000000005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0.000000000000005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0.0000000000002933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0.0000000000306644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0.0000000011312729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0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0.0000000000539172%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0.000000000000521%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0.000000000000521%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0.0000000000539172%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0.0000000047155057%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0.0000001239146434%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66"/>
        <w:gridCol w:w="1467"/>
        <w:gridCol w:w="1467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0.0000000000001523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0.0000000000001523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0.0000000000094558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0.0000000005703136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0.0000000000181537%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0.0000000000001761%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0.0000000000001761%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0.0000000000181537%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0.0000000012446913%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0.0000001397546431%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506"/>
        <w:gridCol w:w="1438"/>
        <w:gridCol w:w="1438"/>
        <w:gridCol w:w="1506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0.000000000000096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0.0000000000000004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0.0000000000000004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0.000000000000096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0.0000000000435577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0.0000000039778491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0.0000000000114453%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0.0000000000114453%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0.0000000057336325%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0.0000009747669689%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1465"/>
        <w:gridCol w:w="1465"/>
        <w:gridCol w:w="1596"/>
        <w:gridCol w:w="1465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0.0000000000000784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0.0000000000000008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&lt;0.0000000000000000</w:t>
            </w: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0.000000000003638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0.0000099483877420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15.2993919253349304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0.0000001726707771%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0.0000000000123064%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&lt;0.00000000000000001%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0.0000000000000165%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0.0000000003043235%</w:t>
            </w:r>
          </w:p>
        </w:tc>
        <w:tc>
          <w:tcPr>
            <w:tcW w:w="996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0.0000031534398082%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485"/>
        <w:gridCol w:w="1485"/>
        <w:gridCol w:w="1485"/>
        <w:gridCol w:w="1485"/>
        <w:gridCol w:w="1485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0.0000000000001206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0.0000000000000853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0.0000000000145519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0.0000029597431421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6.0446369051933289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0.0000002655865535%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0.0000000000017764%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0.0000000000000575%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0.0000000000000661%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0.0000000000905392%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0.0000012458925409%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Натуральный логарифм: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541"/>
        <w:gridCol w:w="1475"/>
        <w:gridCol w:w="1475"/>
        <w:gridCol w:w="1475"/>
        <w:gridCol w:w="147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-0.99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0.5628124153342062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0.0000000429051656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0.0000000000000002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0.0000000065275553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0.010099980015973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13.9228748979130241%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0.0000030949535808%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0.0000000000000320%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0.0000000000000274%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0.0000011664351397%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1.4571191082121893%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541"/>
        <w:gridCol w:w="1475"/>
        <w:gridCol w:w="1475"/>
        <w:gridCol w:w="1475"/>
        <w:gridCol w:w="147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-0.99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0.5507122939914559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0.0000000315787323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0.0000000000000001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0.000000004798878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0.0099000199840272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407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13.5828835484651016%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0.0000022779240759%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0.0000000000000160%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0.0000000000000137%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0.0000008575308464%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1.4282709735657722%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Сравнивая полученные результаты, можно сделать вывод о том, что для функции синуса более точен прямой метод суммирования, для косинуса - обратный, для экспоненты - прямой, для логарифма - обратный.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double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вычисления синуса, косинуса, экспоненты и натурального логарифма с использованием прямого и обратного методов суммирования элементов ряда Маклорена.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обоих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color w:val="auto"/>
          <w:sz w:val="36"/>
          <w:szCs w:val="36"/>
          <w:lang w:val="ru-RU"/>
        </w:rPr>
        <w:t>Приложение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543550" cy="2886075"/>
            <wp:effectExtent l="0" t="0" r="0" b="952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bookmarkStart w:id="7" w:name="_Приложение"/>
      <w:bookmarkEnd w:id="7"/>
      <w:r>
        <w:drawing>
          <wp:inline distT="0" distB="0" distL="114300" distR="114300">
            <wp:extent cx="5486400" cy="4667250"/>
            <wp:effectExtent l="0" t="0" r="0" b="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3810000" cy="3848100"/>
            <wp:effectExtent l="0" t="0" r="0" b="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r>
        <w:drawing>
          <wp:inline distT="0" distB="0" distL="114300" distR="114300">
            <wp:extent cx="5619750" cy="2895600"/>
            <wp:effectExtent l="0" t="0" r="0" b="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6C00AA7"/>
    <w:rsid w:val="2D870F71"/>
    <w:rsid w:val="31445146"/>
    <w:rsid w:val="3AF13BAA"/>
    <w:rsid w:val="55DA0A2A"/>
    <w:rsid w:val="68AF4AB3"/>
    <w:rsid w:val="6E8D6C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16</TotalTime>
  <ScaleCrop>false</ScaleCrop>
  <LinksUpToDate>false</LinksUpToDate>
  <CharactersWithSpaces>1726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2022-03-22T19:28:58Z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66C37D674C434377BEBF7C60247E5CDA</vt:lpwstr>
  </property>
</Properties>
</file>