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t xml:space="preserve">AI Frontier Weekly Insight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主题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美国政府首次将本土AI公司列为"供应链风险"——一个本来可以通过"不续约"解决的商业分歧，被升级为针对本国企业的国家安全级惩罚。这暴露的不是AI伦理的困境，而是一个更根本的问题：当AI能力成为国家安全基础设施，政府对供应商的核心需求已从"能力"转向"可控性"——而可控性的定义，是不在公开场合谈判条件。</w:t>
            </w:r>
          </w:p>
        </w:tc>
      </w:tr>
      <w:tr>
        <w:tc>
          <w:tcPr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类型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Geopolitics &amp; AI Power</w:t>
            </w:r>
          </w:p>
        </w:tc>
      </w:tr>
      <w:tr>
        <w:tc>
          <w:tcPr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日期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2026.02.25 - 2026.03.03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t xml:space="preserve">核心摘要 Executive Summary</w:t>
      </w:r>
    </w:p>
    <w:p>
      <w:pPr>
        <w:spacing w:after="240" w:line="360"/>
      </w:pPr>
      <w:r>
        <w:t xml:space="preserve">2月27日，美国国防部将Anthropic指定为"供应链风险"。此前，这一标签仅用于华为、中兴、卡巴斯基等与外国对手有关联的实体——从未用于一家美国本土公司。72小时后，OpenAI以几乎相同的安全限制拿到了同一份合同。这个结果引出的核心问题不是"谁对谁错"，而是一个结构性的：政府本可以简单地不续约、换一家供应商——这是任何采购方对不满意的供应商的常规操作。但它跳过了这个正常选项，直接动用了采购武器库中最极端的工具。理解政府为什么做出这个选择，比辩论Anthropic的安全立场是否正确，对AI产业的未来格局有更大的启示意义。</w:t>
      </w:r>
    </w:p>
    <w:p>
      <w:pPr>
        <w:pStyle w:val="Heading2"/>
        <w:spacing w:after="120" w:before="240"/>
      </w:pPr>
      <w:r>
        <w:t xml:space="preserve">深度分析 Deep Analysis</w:t>
      </w:r>
    </w:p>
    <w:p>
      <w:pPr>
        <w:pStyle w:val="Heading3"/>
        <w:spacing w:after="120" w:before="200"/>
      </w:pPr>
      <w:r>
        <w:t xml:space="preserve">为什么政府跳过了"正常选项"？</w:t>
      </w:r>
    </w:p>
    <w:p>
      <w:pPr>
        <w:spacing w:after="120" w:line="360"/>
      </w:pPr>
      <w:r>
        <w:t xml:space="preserve">这个问题是理解整个事件的关键，但几乎所有报道都忽略了它。</w:t>
      </w:r>
    </w:p>
    <w:p>
      <w:pPr>
        <w:spacing w:after="120" w:line="360"/>
      </w:pPr>
      <w:r>
        <w:t xml:space="preserve">如果五角大楼不满意Anthropic的合同条款，最直接的做法是：不续约，公开招标，选一家更配合的供应商。这是每天都在发生的政府采购决策，不需要任何特殊工具，不需要总统发推，不需要国防部长签署行政令。OpenAI在72小时内就拿到了合同——证明替代供应商的供给完全不成问题。</w:t>
      </w:r>
    </w:p>
    <w:p>
      <w:pPr>
        <w:spacing w:after="120" w:line="360"/>
      </w:pPr>
      <w:r>
        <w:t xml:space="preserve">但政府没有走这条路。它选择了"供应链风险"指定——一个此前仅用于华为（2020年FCC指定，理由是设备安全缺陷和与中国政府的关联）、卡巴斯基（2024年商务部禁令，理由是俄罗斯政府的网络战能力）等外国对手关联实体的工具。正如R Street Institute的分析所指出的：政府越过了一个简单可用的常规选项，直接拿出了采购武器库中最极端的工具——这本身就是证据，证明这个指定在做的事情不是"管理供应链风险"。</w:t>
      </w:r>
    </w:p>
    <w:p>
      <w:pPr>
        <w:spacing w:after="120" w:line="360"/>
      </w:pPr>
      <w:r>
        <w:t xml:space="preserve">那它在做什么？</w:t>
      </w:r>
    </w:p>
    <w:p>
      <w:pPr>
        <w:spacing w:after="240" w:line="360"/>
      </w:pPr>
      <w:r>
        <w:rPr>
          <w:b/>
          <w:bCs/>
        </w:rPr>
        <w:t xml:space="preserve">它在建立一个先例。</w:t>
      </w:r>
      <w:r>
        <w:t xml:space="preserve"> 不续约只能解决一个合同的问题。而"供应链风险"指定的效果是：不仅Anthropic本身失去国防合同，所有想与国防部做生意的承包商也被禁止与Anthropic合作。这是一种网络效应的惩罚——它打击的不是Anthropic的单一业务关系，而是它在整个国防采购生态中的存在权。更重要的是，这个惩罚的信号对象不是Anthropic，而是整个AI产业。信号内容清晰：如果你在公开场合对五角大楼的条款表示异议，你面临的不是失去一份合同，而是失去整个政府市场的准入资格。</w:t>
      </w:r>
    </w:p>
    <w:p>
      <w:pPr>
        <w:pStyle w:val="Heading3"/>
        <w:spacing w:after="120" w:before="200"/>
      </w:pPr>
      <w:r>
        <w:t xml:space="preserve">Anthropic的"错误"不是安全立场——是谈判方式</w:t>
      </w:r>
    </w:p>
    <w:p>
      <w:pPr>
        <w:spacing w:after="120" w:line="360"/>
      </w:pPr>
      <w:r>
        <w:t xml:space="preserve">回到事件时间线。2月25日，Anthropic放弃了其标志性的Constitutional AI安全承诺。这看起来像是对商业压力的妥协，但后续事件表明它更像是一次策略调整：从抽象的伦理框架转向具体场景中的硬红线。</w:t>
      </w:r>
    </w:p>
    <w:p>
      <w:pPr>
        <w:spacing w:after="120" w:line="360"/>
      </w:pPr>
      <w:r>
        <w:t xml:space="preserve">2月27日，Anthropic拒绝了五角大楼的最后通牒。它的红线经过精心设计，口径极窄：不用于全自主致命武器（无人类确认即可开火的系统），不用于针对美国公民的大规模监控。注意，Anthropic没有说"不能用于军事"或"不能用于国防"——它只拒绝了两个最极端的使用场景。这是一个试图保住合同的让步姿态，不是一个对抗姿态。</w:t>
      </w:r>
    </w:p>
    <w:p>
      <w:pPr>
        <w:spacing w:after="240" w:line="360"/>
      </w:pPr>
      <w:r>
        <w:t xml:space="preserve">但问题在于Anthropic要求把这两条红线写进合同文本。在法律上，这意味着五角大楼需要在纸面上承认其使用范围受到供应商的约束。对任何政府采购官员来说，这是一个不可接受的先例——如果Anthropic可以在合同中限制政府的使用方式，下一家供应商也可以。</w:t>
      </w:r>
    </w:p>
    <w:p>
      <w:pPr>
        <w:pStyle w:val="Heading3"/>
        <w:spacing w:after="120" w:before="200"/>
      </w:pPr>
      <w:r>
        <w:t xml:space="preserve">"技术保障"vs"合同条款"：表面相同，执行力根本不同</w:t>
      </w:r>
    </w:p>
    <w:p>
      <w:pPr>
        <w:spacing w:after="120" w:line="360"/>
      </w:pPr>
      <w:r>
        <w:t xml:space="preserve">理解OpenAI为什么成功拿到合同，需要深入合同结构的差异。</w:t>
      </w:r>
    </w:p>
    <w:p>
      <w:pPr>
        <w:spacing w:after="120" w:line="360"/>
      </w:pPr>
      <w:r>
        <w:t xml:space="preserve">OpenAI的合同包含三条安全限制：禁止国内大规模监控（原文："the AI system shall not be intentionally used for domestic surveillance of U.S. persons and nationals"）、禁止自主武器系统、禁止高风险自动化决策。这与Anthropic被惩罚时坚持的立场高度重合。</w:t>
      </w:r>
    </w:p>
    <w:p>
      <w:pPr>
        <w:spacing w:after="120" w:line="360"/>
      </w:pPr>
      <w:r>
        <w:t xml:space="preserve">区别在于</w:t>
      </w:r>
      <w:r>
        <w:rPr>
          <w:b/>
          <w:bCs/>
        </w:rPr>
        <w:t xml:space="preserve">这些限制如何被执行</w:t>
      </w:r>
      <w:r>
        <w:t xml:space="preserve">。Anthropic试图通过合同条款来约束——这是法律上最强的约束形式，违反合同条款可以被起诉。OpenAI则采用了"技术保障"路径：同意五角大楼可将技术用于"任何合法目的"（合同文本层面不设限），但通过技术架构来实施限制——云端部署（Pentagon无法获得模型权重）、有安全许可的OpenAI驻场人员持续监控、OpenAI保留对安全栈的完全控制权。</w:t>
      </w:r>
    </w:p>
    <w:p>
      <w:pPr>
        <w:spacing w:after="120" w:line="360"/>
      </w:pPr>
      <w:r>
        <w:t xml:space="preserve">这两种方式的区别，不是修辞层面的，而是法律执行力的根本差异。合同条款是双向约束——政府违反条款，供应商可以起诉。技术保障是单向依赖——它依赖供应商自愿维持技术限制，但如果政府未来要求获取模型权重或绕过安全栈，"技术保障"的承诺没有合同条款那样的法律约束力。</w:t>
      </w:r>
    </w:p>
    <w:p>
      <w:pPr>
        <w:spacing w:after="240" w:line="360"/>
      </w:pPr>
      <w:r>
        <w:t xml:space="preserve">Anthropic的发言人在回应OpenAI合同时直接点出了这一点：Pentagon的"妥协措辞"附带了"允许随意放弃这些保障的法律细则"。</w:t>
      </w:r>
    </w:p>
    <w:p>
      <w:pPr>
        <w:spacing w:after="240" w:line="360"/>
      </w:pPr>
      <w:r>
        <w:t xml:space="preserve">这就是这个事件最深层的讽刺：</w:t>
      </w:r>
      <w:r>
        <w:rPr>
          <w:b/>
          <w:bCs/>
        </w:rPr>
        <w:t xml:space="preserve">Anthropic的方式在法律上对政府的约束力更强，恰恰因此不被接受。</w:t>
      </w:r>
      <w:r>
        <w:t xml:space="preserve"> 政府需要的不是更强的安全约束，而是约束权掌握在自己手中——是由政府来决定何时遵守安全限制，而不是由一份合同来强制。</w:t>
      </w:r>
    </w:p>
    <w:p>
      <w:pPr>
        <w:pStyle w:val="Heading3"/>
        <w:spacing w:after="120" w:before="200"/>
      </w:pPr>
      <w:r>
        <w:t xml:space="preserve">消费市场的"道德套利"及其局限</w:t>
      </w:r>
    </w:p>
    <w:p>
      <w:pPr>
        <w:spacing w:after="120" w:line="360"/>
      </w:pPr>
      <w:r>
        <w:t xml:space="preserve">事件引发了一场自发的消费市场重新洗牌。Claude在App Store的排名几乎精确映射了事件时间线：2月26日第6名，2月27日（被封杀当天）第4名，3月1日登顶第一。Anthropic的每日新注册连续打破历史纪录，免费用户自一月以来增长超60%，付费订阅翻倍。ChatGPT的日均卸载率在3月2-3日跳涨约295%。超过300名Google员工和60多名OpenAI自己的员工签署了支持Anthropic立场的公开信。</w:t>
      </w:r>
    </w:p>
    <w:p>
      <w:pPr>
        <w:spacing w:after="120" w:line="360"/>
      </w:pPr>
      <w:r>
        <w:t xml:space="preserve">3月3日，Anthropic进一步将记忆功能免费开放，并推出了从其他AI聊天机器人导入数据的迁移工具——明确瞄准从ChatGPT流入的用户。这不仅仅是借势营销：降低竞品用户的切换成本，是将短期品牌事件转化为长期用户资产的关键动作。</w:t>
      </w:r>
    </w:p>
    <w:p>
      <w:pPr>
        <w:spacing w:after="120" w:line="360"/>
      </w:pPr>
      <w:r>
        <w:t xml:space="preserve">但这里有一个需要冷静分析的结构性问题。消费市场的品牌溢价和政府/企业市场的合同收入，不是简单的替代关系。"供应链风险"标签影响的是整个国防采购网络——不仅是Anthropic与Pentagon的直接合同，还包括所有国防承包商的间接合作。这是一个乘数效应的损失。App Store的下载量增长——即使是爆发式的——在商业规模上难以弥补这种结构性损失。</w:t>
      </w:r>
    </w:p>
    <w:p>
      <w:pPr>
        <w:spacing w:after="240" w:line="360"/>
      </w:pPr>
      <w:r>
        <w:t xml:space="preserve">历史提供了一个参照：2021年WhatsApp隐私政策争议后，Signal经历了类似的爆发式增长。但Signal从未真正威胁WhatsApp的市场地位。不过，Anthropic的情况有一个关键区别：AI聊天工具市场仍处于高速增长期，用户锁定效应远弱于即时通讯——一次App Store下载就能完成切换。在这个窗口期内，品牌事件的影响力可能比成熟市场中更持久。</w:t>
      </w:r>
    </w:p>
    <w:p>
      <w:pPr>
        <w:pStyle w:val="Heading3"/>
        <w:spacing w:after="120" w:before="200"/>
      </w:pPr>
      <w:r>
        <w:t xml:space="preserve">这个事件真正建立的先例</w:t>
      </w:r>
    </w:p>
    <w:p>
      <w:pPr>
        <w:spacing w:after="120" w:line="360"/>
      </w:pPr>
      <w:r>
        <w:t xml:space="preserve">把整周事件汇总，三个此前不存在的先例被建立：</w:t>
      </w:r>
    </w:p>
    <w:p>
      <w:pPr>
        <w:spacing w:after="240" w:line="360"/>
      </w:pPr>
      <w:r>
        <w:rPr>
          <w:b/>
          <w:bCs/>
        </w:rPr>
        <w:t xml:space="preserve">先例一：行政惩罚工具可以被武器化来对付不服从的本土科技公司。</w:t>
      </w:r>
      <w:r>
        <w:t xml:space="preserve"> 这是最重要的先例。此前，"供应链风险"标签有着清晰的使用边界——针对与外国对手有关联的实体（华为/中国政府、卡巴斯基/俄罗斯网络战、中兴/ZTE）。将它用于一家因合同条款分歧而拒绝让步的美国公司，从根本上改变了这个工具的性质。它从"防御性安全工具"变成了"惩罚性合规工具"。多位法律专家（Brennan Center的Amos Toh、法律与AI研究所的Charlie Bullock）指出，该指定存在严重的程序缺陷——未完成风险评估、未通知国会、使用场景与立法意图不符。但法律挑战需要时间，而政治信号已经在生效。</w:t>
      </w:r>
    </w:p>
    <w:p>
      <w:pPr>
        <w:spacing w:after="240" w:line="360"/>
      </w:pPr>
      <w:r>
        <w:rPr>
          <w:b/>
          <w:bCs/>
        </w:rPr>
        <w:t xml:space="preserve">先例二："技术保障"路径成为政府AI合同的事实标准。</w:t>
      </w:r>
      <w:r>
        <w:t xml:space="preserve"> OpenAI的合同模板展示了一个新的平衡点：法律层面给予政府完全授权，技术层面由供应商保留安全控制。这种"面子归你、里子归我"的安排避免了公开冲突，但将安全约束的法律效力降级为单方面的技术承诺。未来如果政府要求调整技术保障——比如在某个具体场景中绕过安全栈——供应商将面临一个没有合同条款保护的谈判。</w:t>
      </w:r>
    </w:p>
    <w:p>
      <w:pPr>
        <w:spacing w:after="240" w:line="360"/>
      </w:pPr>
      <w:r>
        <w:rPr>
          <w:b/>
          <w:bCs/>
        </w:rPr>
        <w:t xml:space="preserve">先例三：消费市场首次证明"治理叙事"可以在72小时内改变AI产品的市场格局。</w:t>
      </w:r>
      <w:r>
        <w:t xml:space="preserve"> Claude登顶App Store不仅是公关胜利——它是第一个实证案例，证明AI公司的政治和伦理立场可以直接转化为用户行为。这为"安全"作为商业策略（而非纯粹的成本中心）提供了数据支撑。</w:t>
      </w:r>
    </w:p>
    <w:p>
      <w:pPr>
        <w:pStyle w:val="Heading2"/>
        <w:spacing w:after="120" w:before="240"/>
      </w:pPr>
      <w:r>
        <w:t xml:space="preserve">So What — 战略启示</w:t>
      </w:r>
    </w:p>
    <w:p>
      <w:pPr>
        <w:spacing w:after="240" w:line="360"/>
      </w:pPr>
      <w:r>
        <w:rPr>
          <w:b/>
          <w:bCs/>
        </w:rPr>
        <w:t xml:space="preserve">对AI公司：</w:t>
      </w:r>
      <w:r>
        <w:t xml:space="preserve"> 这一周确立了一条新规则：与政府的分歧可以存在，但不能以"要求对方在纸面上让步"的方式存在。OpenAI的路径是目前唯一经过验证的模式——但其"技术保障"的可持续性取决于政府不要求改变技术架构这一前提。如果你的核心市场是消费者和开发者而非政府，Anthropic的经历也证明了一种可行路径：公开的安全立场可能是净正资产。关键是清楚自己的核心市场在哪里，不要试图同时取悦两个激励结构相反的客户群。</w:t>
      </w:r>
    </w:p>
    <w:p>
      <w:pPr>
        <w:spacing w:after="240" w:line="360"/>
      </w:pPr>
      <w:r>
        <w:rPr>
          <w:b/>
          <w:bCs/>
        </w:rPr>
        <w:t xml:space="preserve">对投资者：</w:t>
      </w:r>
      <w:r>
        <w:t xml:space="preserve"> "供应链风险"标签的法律前景是关键变量。如果Anthropic成功推翻指定（多位法律专家认为程序缺陷明显），将证明行政惩罚并非不可逆；如果失败，政府获得了一种新的、低成本的对科技公司的惩戒工具——这个风险维度需要被纳入所有AI公司的估值模型。</w:t>
      </w:r>
    </w:p>
    <w:p>
      <w:pPr>
        <w:spacing w:after="240" w:line="360"/>
      </w:pPr>
      <w:r>
        <w:rPr>
          <w:b/>
          <w:bCs/>
        </w:rPr>
        <w:t xml:space="preserve">对政策观察者：</w:t>
      </w:r>
      <w:r>
        <w:t xml:space="preserve"> 最值得注意的是OpenAI合同的后续演变。Altman在公众压力下承认交易"looked opportunistic and sloppy"，随后修订合同加入更严格的监控限制。这恰恰是Anthropic从一开始就试图做到的事——市场和公众舆论迫使OpenAI走向了Anthropic的立场，只不过多走了一步弯路。这暗示："面子上全面同意"的策略有自身的脆弱性——公众审视可以事后倒逼合同向Anthropic的方向修订。</w:t>
      </w:r>
    </w:p>
    <w:p>
      <w:pPr>
        <w:pStyle w:val="Heading2"/>
        <w:spacing w:after="120" w:before="240"/>
      </w:pPr>
      <w:r>
        <w:t xml:space="preserve">预测与验证 Predictions &amp; Review</w:t>
      </w:r>
    </w:p>
    <w:p>
      <w:pPr>
        <w:spacing w:after="240" w:line="360"/>
      </w:pPr>
      <w:r>
        <w:t xml:space="preserve">本期为首期报告，无过往预测可验证。</w:t>
      </w:r>
    </w:p>
    <w:p>
      <w:pPr>
        <w:spacing w:after="120" w:line="360"/>
      </w:pPr>
      <w:r>
        <w:t xml:space="preserve">新预测：</w:t>
      </w:r>
    </w:p>
    <w:p>
      <w:pPr>
        <w:spacing w:after="80" w:line="360"/>
      </w:pPr>
      <w:r>
        <w:rPr>
          <w:b/>
          <w:bCs/>
        </w:rPr>
        <w:t xml:space="preserve">1. Anthropic将在法庭上挑战"供应链风险"指定，且初步法律动作中有较高概率获得程序性质疑。</w:t>
      </w:r>
      <w:r>
        <w:t xml:space="preserve"> 该指定的程序缺陷（未完成风险评估、首次用于本土公司、使用场景与立法意图不符）为挑战提供了多个切入点。但即使获得程序性胜利，政治信号已经发出——推翻标签不能撤回先例。</w:t>
      </w:r>
    </w:p>
    <w:p>
      <w:pPr>
        <w:spacing w:after="40" w:line="360"/>
      </w:pPr>
      <w:r>
        <w:rPr>
          <w:b/>
          <w:bCs/>
        </w:rPr>
        <w:t xml:space="preserve">信心：</w:t>
      </w:r>
      <w:r>
        <w:t xml:space="preserve">中（法律专家普遍看好Anthropic的法律论证，但司法系统可能考虑政治因素）</w:t>
      </w:r>
    </w:p>
    <w:p>
      <w:pPr>
        <w:spacing w:after="240" w:line="360"/>
      </w:pPr>
      <w:r>
        <w:rPr>
          <w:b/>
          <w:bCs/>
        </w:rPr>
        <w:t xml:space="preserve">时间窗口：</w:t>
      </w:r>
      <w:r>
        <w:t xml:space="preserve">未来数月</w:t>
      </w:r>
    </w:p>
    <w:p>
      <w:pPr>
        <w:spacing w:after="80" w:line="360"/>
      </w:pPr>
      <w:r>
        <w:rPr>
          <w:b/>
          <w:bCs/>
        </w:rPr>
        <w:t xml:space="preserve">2. 更多AI公司在政府合同中采用"技术保障"而非"合同条款"模式来实施安全限制。</w:t>
      </w:r>
      <w:r>
        <w:t xml:space="preserve"> 本周提供了一个清晰的AB测试——相同限制内容，一个因要求写入合同被封杀，另一个因通过技术架构实施而获得合同。</w:t>
      </w:r>
    </w:p>
    <w:p>
      <w:pPr>
        <w:spacing w:after="40" w:line="360"/>
      </w:pPr>
      <w:r>
        <w:rPr>
          <w:b/>
          <w:bCs/>
        </w:rPr>
        <w:t xml:space="preserve">信心：</w:t>
      </w:r>
      <w:r>
        <w:t xml:space="preserve">高（激励结构明确，已有正反两个案例）</w:t>
      </w:r>
    </w:p>
    <w:p>
      <w:pPr>
        <w:spacing w:after="240" w:line="360"/>
      </w:pPr>
      <w:r>
        <w:rPr>
          <w:b/>
          <w:bCs/>
        </w:rPr>
        <w:t xml:space="preserve">时间窗口：</w:t>
      </w:r>
      <w:r>
        <w:t xml:space="preserve">未来数月</w:t>
      </w:r>
    </w:p>
    <w:p>
      <w:pPr>
        <w:pStyle w:val="Heading2"/>
        <w:spacing w:after="120" w:before="240"/>
      </w:pPr>
      <w:r>
        <w:t xml:space="preserve">未来关注 Signals to Watch</w:t>
      </w:r>
    </w:p>
    <w:p>
      <w:pPr>
        <w:spacing w:after="120" w:line="360"/>
      </w:pPr>
      <w:r>
        <w:t xml:space="preserve">• Anthropic法律挑战的具体策略和初步法院回应——将决定行政惩罚工具的武器化使用是否受到法律制衡。预计数周内有初步动作。</w:t>
      </w:r>
    </w:p>
    <w:p>
      <w:pPr>
        <w:spacing w:after="120" w:line="360"/>
      </w:pPr>
      <w:r>
        <w:t xml:space="preserve">• OpenAI-Pentagon合同的实际执行细节——特别是修订后条款中"follow-on modification"机制是否被触发（即情报机构是否申请扩展使用范围）。</w:t>
      </w:r>
    </w:p>
    <w:p>
      <w:pPr>
        <w:spacing w:after="240" w:line="360"/>
      </w:pPr>
      <w:r>
        <w:t xml:space="preserve">• 其他AI公司（Google DeepMind、Meta AI）对政府市场的态度变化——它们是积极争取、保持距离、还是效仿OpenAI模式？</w:t>
      </w:r>
    </w:p>
    <w:p>
      <w:pPr>
        <w:pStyle w:val="Heading2"/>
        <w:spacing w:after="120" w:before="240"/>
      </w:pPr>
      <w:r>
        <w:t xml:space="preserve">本周信号 Key Signals（附录）</w:t>
      </w:r>
    </w:p>
    <w:p>
      <w:pPr>
        <w:spacing w:after="80" w:line="360"/>
      </w:pPr>
      <w:r>
        <w:rPr>
          <w:b/>
          <w:bCs/>
        </w:rPr>
        <w:t xml:space="preserve">信号1：Anthropic放弃Constitutional AI安全承诺（2/25）</w:t>
      </w:r>
    </w:p>
    <w:p>
      <w:pPr>
        <w:spacing w:after="120" w:line="360"/>
      </w:pPr>
      <w:r>
        <w:t xml:space="preserve">放弃标志性安全框架。CEO预测RSI可能2027年初实现。回看全周，更像是从抽象原则转向具体红线的策略调整。</w:t>
      </w:r>
    </w:p>
    <w:p>
      <w:pPr>
        <w:spacing w:after="240" w:line="360"/>
      </w:pPr>
      <w:r>
        <w:rPr>
          <w:color w:val="808080"/>
          <w:sz w:val="20"/>
          <w:szCs w:val="20"/>
        </w:rPr>
        <w:t xml:space="preserve">来源：TechCrunch · Anthropic Blog</w:t>
      </w:r>
    </w:p>
    <w:p>
      <w:pPr>
        <w:spacing w:after="80" w:line="360"/>
      </w:pPr>
      <w:r>
        <w:rPr>
          <w:b/>
          <w:bCs/>
        </w:rPr>
        <w:t xml:space="preserve">信号2：Anthropic拒绝五角大楼最后通牒，划定两条窄口径红线（2/27）</w:t>
      </w:r>
    </w:p>
    <w:p>
      <w:pPr>
        <w:spacing w:after="120" w:line="360"/>
      </w:pPr>
      <w:r>
        <w:t xml:space="preserve">拒绝Claude用于"所有合法目的"条款。红线：不用于全自主致命武器，不用于针对美国公民的大规模监控。</w:t>
      </w:r>
    </w:p>
    <w:p>
      <w:pPr>
        <w:spacing w:after="240" w:line="360"/>
      </w:pPr>
      <w:r>
        <w:rPr>
          <w:color w:val="808080"/>
          <w:sz w:val="20"/>
          <w:szCs w:val="20"/>
        </w:rPr>
        <w:t xml:space="preserve">来源：The Verge · NPR</w:t>
      </w:r>
    </w:p>
    <w:p>
      <w:pPr>
        <w:spacing w:after="80" w:line="360"/>
      </w:pPr>
      <w:r>
        <w:rPr>
          <w:b/>
          <w:bCs/>
        </w:rPr>
        <w:t xml:space="preserve">信号3：Anthropic被指定为"供应链风险"——史上首次用于美国本土公司（2/27）</w:t>
      </w:r>
    </w:p>
    <w:p>
      <w:pPr>
        <w:spacing w:after="120" w:line="360"/>
      </w:pPr>
      <w:r>
        <w:t xml:space="preserve">Trump称Anthropic为"左翼疯子"。Hegseth签署指定令。此前仅用于华为、中兴、卡巴斯基等外国关联实体。法律专家指出程序缺陷。</w:t>
      </w:r>
    </w:p>
    <w:p>
      <w:pPr>
        <w:spacing w:after="240" w:line="360"/>
      </w:pPr>
      <w:r>
        <w:rPr>
          <w:color w:val="808080"/>
          <w:sz w:val="20"/>
          <w:szCs w:val="20"/>
        </w:rPr>
        <w:t xml:space="preserve">来源：Axios · Lawfare · R Street</w:t>
      </w:r>
    </w:p>
    <w:p>
      <w:pPr>
        <w:spacing w:after="80" w:line="360"/>
      </w:pPr>
      <w:r>
        <w:rPr>
          <w:b/>
          <w:bCs/>
        </w:rPr>
        <w:t xml:space="preserve">信号4：OpenAI获Pentagon合同，附"技术保障"而非"合同条款"限制（3/1）</w:t>
      </w:r>
    </w:p>
    <w:p>
      <w:pPr>
        <w:spacing w:after="120" w:line="360"/>
      </w:pPr>
      <w:r>
        <w:t xml:space="preserve">三条安全限制与Anthropic高度重合。关键差异：通过技术架构（云端部署、驻场人员、安全栈控制）而非合同文本实施。Altman后承认交易"opportunistic and sloppy"，修订加强监控条款。</w:t>
      </w:r>
    </w:p>
    <w:p>
      <w:pPr>
        <w:spacing w:after="240" w:line="360"/>
      </w:pPr>
      <w:r>
        <w:rPr>
          <w:color w:val="808080"/>
          <w:sz w:val="20"/>
          <w:szCs w:val="20"/>
        </w:rPr>
        <w:t xml:space="preserve">来源：TechCrunch · CNBC · NBC News</w:t>
      </w:r>
    </w:p>
    <w:p>
      <w:pPr>
        <w:spacing w:after="80" w:line="360"/>
      </w:pPr>
      <w:r>
        <w:rPr>
          <w:b/>
          <w:bCs/>
        </w:rPr>
        <w:t xml:space="preserve">信号5：消费市场用脚投票——Claude登顶、ChatGPT卸载激增、员工公开信（2/28-3/3）</w:t>
      </w:r>
    </w:p>
    <w:p>
      <w:pPr>
        <w:spacing w:after="120" w:line="360"/>
      </w:pPr>
      <w:r>
        <w:t xml:space="preserve">Claude从#6升至#1。ChatGPT卸载+295%。300+ Google员工、60+ OpenAI员工签署支持Anthropic公开信。Anthropic免费开放记忆功能并推出竞品迁移工具。</w:t>
      </w:r>
    </w:p>
    <w:p>
      <w:pPr>
        <w:spacing w:after="240" w:line="360"/>
      </w:pPr>
      <w:r>
        <w:rPr>
          <w:color w:val="808080"/>
          <w:sz w:val="20"/>
          <w:szCs w:val="20"/>
        </w:rPr>
        <w:t xml:space="preserve">来源：Fortune · TechCrunch · The Verge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2026-03-05T09:09:31.203Z</dcterms:created>
  <dcterms:modified xsi:type="dcterms:W3CDTF">2026-03-05T09:09:31.204Z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