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F4E79"/>
          <w:sz w:val="36"/>
          <w:szCs w:val="36"/>
        </w:rPr>
        <w:t xml:space="preserve">W17：Context保卫战</w:t>
      </w:r>
    </w:p>
    <w:p>
      <w:pPr>
        <w:spacing w:after="80"/>
        <w:jc w:val="center"/>
      </w:pPr>
      <w:r>
        <w:rPr>
          <w:rFonts w:ascii="Arial" w:cs="Arial" w:eastAsia="Arial" w:hAnsi="Arial"/>
          <w:b/>
          <w:bCs/>
          <w:sz w:val="22"/>
          <w:szCs w:val="22"/>
        </w:rPr>
        <w:t xml:space="preserve">主题：</w:t>
      </w:r>
      <w:r>
        <w:rPr>
          <w:rFonts w:ascii="Arial" w:cs="Arial" w:eastAsia="Arial" w:hAnsi="Arial"/>
          <w:sz w:val="22"/>
          <w:szCs w:val="22"/>
        </w:rPr>
        <w:t xml:space="preserve"> 本周AI同时进入了五个以上专业领域，垂直行业的专业壁垒正在被同时击穿。对在位者来说，真正的问题不是能不能挡住，而是手里最值钱的资产——用户context——应该封起来、用来自建模型、还是主动开放给AI调用。而在它们犹豫的每一天，模型公司都在通过持久记忆、自学习Agent和数百万用户交互疯狂积累自己的context。这是一场和时间赛跑的保卫战。</w:t>
      </w:r>
    </w:p>
    <w:p>
      <w:pPr>
        <w:spacing w:after="80"/>
        <w:jc w:val="center"/>
      </w:pPr>
      <w:r>
        <w:rPr>
          <w:rFonts w:ascii="Arial" w:cs="Arial" w:eastAsia="Arial" w:hAnsi="Arial"/>
          <w:b/>
          <w:bCs/>
          <w:sz w:val="22"/>
          <w:szCs w:val="22"/>
        </w:rPr>
        <w:t xml:space="preserve">类型：</w:t>
      </w:r>
      <w:r>
        <w:rPr>
          <w:rFonts w:ascii="Arial" w:cs="Arial" w:eastAsia="Arial" w:hAnsi="Arial"/>
          <w:sz w:val="22"/>
          <w:szCs w:val="22"/>
        </w:rPr>
        <w:t xml:space="preserve"> 战略选择</w:t>
      </w:r>
    </w:p>
    <w:p>
      <w:pPr>
        <w:spacing w:after="80"/>
        <w:jc w:val="center"/>
      </w:pPr>
      <w:r>
        <w:rPr>
          <w:rFonts w:ascii="Arial" w:cs="Arial" w:eastAsia="Arial" w:hAnsi="Arial"/>
          <w:b/>
          <w:bCs/>
          <w:sz w:val="22"/>
          <w:szCs w:val="22"/>
        </w:rPr>
        <w:t xml:space="preserve">日期：</w:t>
      </w:r>
      <w:r>
        <w:rPr>
          <w:rFonts w:ascii="Arial" w:cs="Arial" w:eastAsia="Arial" w:hAnsi="Arial"/>
          <w:sz w:val="22"/>
          <w:szCs w:val="22"/>
        </w:rPr>
        <w:t xml:space="preserve"> 2026.04.14 - 2026.04.20</w:t>
      </w:r>
    </w:p>
    <w:p>
      <w:r>
        <w:br w:type="page"/>
      </w:r>
    </w:p>
    <w:p>
      <w:pPr>
        <w:pBdr>
          <w:bottom w:val="single" w:color="1F4E79" w:sz="6" w:space="4"/>
        </w:pBdr>
        <w:spacing w:after="200" w:before="360"/>
      </w:pPr>
      <w:r>
        <w:rPr>
          <w:rFonts w:ascii="Arial" w:cs="Arial" w:eastAsia="Arial" w:hAnsi="Arial"/>
          <w:b/>
          <w:bCs/>
          <w:color w:val="1F4E79"/>
          <w:sz w:val="28"/>
          <w:szCs w:val="28"/>
        </w:rPr>
        <w:t xml:space="preserve">核心摘要 Executive Summary</w:t>
      </w:r>
    </w:p>
    <w:p>
      <w:pPr>
        <w:spacing w:after="160"/>
      </w:pPr>
      <w:r>
        <w:rPr>
          <w:rFonts w:ascii="Arial" w:cs="Arial" w:eastAsia="Arial" w:hAnsi="Arial"/>
          <w:sz w:val="22"/>
          <w:szCs w:val="22"/>
        </w:rPr>
        <w:t xml:space="preserve">W16讲的是Agent部署加速但评估体系跟不上。本周的信号指向一个更根本的问题：AI不只是在原有赛道上跑得更快，而是同时开辟了一批全新赛道。48小时内，Anthropic发布Claude Design挑战Figma，OpenAI将Codex升级为计算机操作员并推出生命科学模型GPT-Rosalind，Salesforce把27年的CRM平台改造为Agent基础设施。面对这种同时入侵，垂直领域的在位者只有三种应对姿态：封闭数据拒绝合作、投入资源自建模型、或者主动将自己的用户context开放为AI调用的基础设施。本周最重要的信号不是谁发布了什么产品，而是Salesforce、Shopify、SAP等在位者已经做出了选择——主动开放。它们为什么做这个选择、这个选择背后的逻辑和代价，才是本周真正值得深入分析的问题。</w:t>
      </w:r>
    </w:p>
    <w:p>
      <w:r>
        <w:br w:type="page"/>
      </w:r>
    </w:p>
    <w:p>
      <w:pPr>
        <w:pBdr>
          <w:bottom w:val="single" w:color="1F4E79" w:sz="6" w:space="4"/>
        </w:pBdr>
        <w:spacing w:after="200" w:before="360"/>
      </w:pPr>
      <w:r>
        <w:rPr>
          <w:rFonts w:ascii="Arial" w:cs="Arial" w:eastAsia="Arial" w:hAnsi="Arial"/>
          <w:b/>
          <w:bCs/>
          <w:color w:val="1F4E79"/>
          <w:sz w:val="28"/>
          <w:szCs w:val="28"/>
        </w:rPr>
        <w:t xml:space="preserve">深度分析 Deep Analysis</w:t>
      </w:r>
    </w:p>
    <w:p>
      <w:pPr>
        <w:spacing w:after="160" w:before="280"/>
      </w:pPr>
      <w:r>
        <w:rPr>
          <w:rFonts w:ascii="Arial" w:cs="Arial" w:eastAsia="Arial" w:hAnsi="Arial"/>
          <w:b/>
          <w:bCs/>
          <w:color w:val="2E75B6"/>
          <w:sz w:val="24"/>
          <w:szCs w:val="24"/>
        </w:rPr>
        <w:t xml:space="preserve">一、进攻方的结构性优势</w:t>
      </w:r>
    </w:p>
    <w:p>
      <w:pPr>
        <w:spacing w:after="160"/>
      </w:pPr>
      <w:r>
        <w:rPr>
          <w:rFonts w:ascii="Arial" w:cs="Arial" w:eastAsia="Arial" w:hAnsi="Arial"/>
          <w:sz w:val="22"/>
          <w:szCs w:val="22"/>
        </w:rPr>
        <w:t xml:space="preserve">4月16日到17日是本周的密集发布窗口。Anthropic发布Claude Opus 4.7（SWE-bench Pro 64.3%）和Claude Design——后者通过自然语言提示创建交互式原型和视觉设计，直接挑战Figma。OpenAI将Codex升级为可操作Mac应用的"计算机操作员"，90多个插件覆盖主流开发工具链，同时推出生命科学模型GPT-Rosalind（合作伙伴包括Amgen、Moderna、Allen Institute、Thermo Fisher Scientific）和网络安全模型GPT-5.4-Cyber。xAI的Grok 4.3 beta开始支持创建幻灯片、表格、PDF等多格式文件。</w:t>
      </w:r>
    </w:p>
    <w:p>
      <w:pPr>
        <w:spacing w:after="160"/>
      </w:pPr>
      <w:r>
        <w:rPr>
          <w:rFonts w:ascii="Arial" w:cs="Arial" w:eastAsia="Arial" w:hAnsi="Arial"/>
          <w:sz w:val="22"/>
          <w:szCs w:val="22"/>
        </w:rPr>
        <w:t xml:space="preserve">把这些放在一起看：一家做对话模型的公司进入了设计工具市场，一家做通用AI的公司同一天推出了操作系统产品和药物研发平台，一家做搜索的公司开始做办公软件。这种并行扩张之所以可能，依靠一个关键的结构性优势：通用推理能力是跨领域可复用的。OpenAI只需维护一个核心推理引擎，然后为每个垂直领域配置不同的工具集和合作伙伴——GPT-Rosalind的领域知识来自药企合作方，GPT-5.4-Cyber的能力来自安全数据，但底层是同一个模型架构。每进入一个新领域的边际成本远低于从头组建一支领域专家团队。</w:t>
      </w:r>
    </w:p>
    <w:p>
      <w:pPr>
        <w:spacing w:after="160"/>
      </w:pPr>
      <w:r>
        <w:rPr>
          <w:rFonts w:ascii="Arial" w:cs="Arial" w:eastAsia="Arial" w:hAnsi="Arial"/>
          <w:sz w:val="22"/>
          <w:szCs w:val="22"/>
        </w:rPr>
        <w:t xml:space="preserve">对在位者来说，这是一个不对称的局面：进攻方的核心资产（推理能力）天然可复用，防御方的核心资产（领域知识和用户数据）天然不可复用。Figma的设计师生态帮不了它抵御AI在CRM领域的扩张，Salesforce的客户数据也帮不了它在药物研发上建立壁垒。每个垂直领域的在位者都在独自面对同一个对手，而这个对手可以同时开辟多条战线。</w:t>
      </w:r>
    </w:p>
    <w:p>
      <w:pPr>
        <w:spacing w:after="160"/>
      </w:pPr>
      <w:r>
        <w:rPr>
          <w:rFonts w:ascii="Arial" w:cs="Arial" w:eastAsia="Arial" w:hAnsi="Arial"/>
          <w:sz w:val="22"/>
          <w:szCs w:val="22"/>
        </w:rPr>
        <w:t xml:space="preserve">但在位者并非没有资产。剥开产品功能的外壳，每一家成功的垂直平台真正的壁垒是同一样东西：用户在平台上积累的context。Figma的壁垒不是矢量编辑器——那谁都能做。Figma的壁垒是设计团队在上面协作了五年的项目文件、评审记录、组件库和工作流习惯。Salesforce的壁垒不是CRM逻辑——CRM软件从来不缺竞争者。它的壁垒是客户27年积累的销售记录、关系图谱和高度定制的业务流程。这些context需要时间积累，无法从零快速重建。Claude Design可以在几秒内生成一个交互原型，但它生成不了你团队过去五年的设计决策历史。</w:t>
      </w:r>
    </w:p>
    <w:p>
      <w:pPr>
        <w:spacing w:after="160"/>
      </w:pPr>
      <w:r>
        <w:rPr>
          <w:rFonts w:ascii="Arial" w:cs="Arial" w:eastAsia="Arial" w:hAnsi="Arial"/>
          <w:sz w:val="22"/>
          <w:szCs w:val="22"/>
        </w:rPr>
        <w:t xml:space="preserve">所以真正的战略问题不是"AI能不能做我的工作"——本周的发布已经回答了这个问题。真正的问题是：</w:t>
      </w:r>
      <w:r>
        <w:rPr>
          <w:rFonts w:ascii="Arial" w:cs="Arial" w:eastAsia="Arial" w:hAnsi="Arial"/>
          <w:b/>
          <w:bCs/>
          <w:sz w:val="22"/>
          <w:szCs w:val="22"/>
        </w:rPr>
        <w:t xml:space="preserve">这些积累了多年的用户context应该怎么处置？</w:t>
      </w:r>
      <w:r>
        <w:rPr>
          <w:rFonts w:ascii="Arial" w:cs="Arial" w:eastAsia="Arial" w:hAnsi="Arial"/>
          <w:sz w:val="22"/>
          <w:szCs w:val="22"/>
        </w:rPr>
        <w:t xml:space="preserve"> 本周的信号显示，三种策略都有人在实践。</w:t>
      </w:r>
    </w:p>
    <w:p>
      <w:pPr>
        <w:spacing w:after="160" w:before="280"/>
      </w:pPr>
      <w:r>
        <w:rPr>
          <w:rFonts w:ascii="Arial" w:cs="Arial" w:eastAsia="Arial" w:hAnsi="Arial"/>
          <w:b/>
          <w:bCs/>
          <w:color w:val="2E75B6"/>
          <w:sz w:val="24"/>
          <w:szCs w:val="24"/>
        </w:rPr>
        <w:t xml:space="preserve">二、封闭围墙：保护数据，困住自己</w:t>
      </w:r>
    </w:p>
    <w:p>
      <w:pPr>
        <w:spacing w:after="160"/>
      </w:pPr>
      <w:r>
        <w:rPr>
          <w:rFonts w:ascii="Arial" w:cs="Arial" w:eastAsia="Arial" w:hAnsi="Arial"/>
          <w:sz w:val="22"/>
          <w:szCs w:val="22"/>
        </w:rPr>
        <w:t xml:space="preserve">第一种本能反应是把数据锁起来、拒绝和AI公司合作。</w:t>
      </w:r>
    </w:p>
    <w:p>
      <w:pPr>
        <w:spacing w:after="160"/>
      </w:pPr>
      <w:r>
        <w:rPr>
          <w:rFonts w:ascii="Arial" w:cs="Arial" w:eastAsia="Arial" w:hAnsi="Arial"/>
          <w:sz w:val="22"/>
          <w:szCs w:val="22"/>
        </w:rPr>
        <w:t xml:space="preserve">出版业是这条路走得最远的行业。《纽约时报》2023年底起诉OpenAI侵权，案件至今仍在审理中，今年1月法院要求OpenAI提交2000万条ChatGPT对话记录作为证据。截至2025年底，约79%的头部新闻网站在robots.txt中屏蔽了AI爬虫，560万个网站屏蔽了ClaudeBot。从知识产权保护的角度，这完全合理。但从市场效果看，封锁没有阻止AI生成新闻风格的内容。本周Reddit上的数据提供了一个侧面印证：2025年自出版书籍数量同比增长40%，其中被标记为AI生成的比例也同步大幅增长。围墙保护了存量版权，但没能阻止AI在增量市场上的侵蚀。</w:t>
      </w:r>
    </w:p>
    <w:p>
      <w:pPr>
        <w:spacing w:after="160"/>
      </w:pPr>
      <w:r>
        <w:rPr>
          <w:rFonts w:ascii="Arial" w:cs="Arial" w:eastAsia="Arial" w:hAnsi="Arial"/>
          <w:sz w:val="22"/>
          <w:szCs w:val="22"/>
        </w:rPr>
        <w:t xml:space="preserve">Amazon在2025年11月将ChatGPT和Perplexity的爬虫加入了robots.txt屏蔽名单。逻辑很清晰：如果AI购物助手可以直接回答"哪款跑鞋最适合扁平足"并给出推荐，用户就绕过了Amazon首页的广告位——而广告业务贡献了Amazon近690亿美元的年收入。封锁爬虫是为了保护广告模式的入口价值。</w:t>
      </w:r>
    </w:p>
    <w:p>
      <w:pPr>
        <w:spacing w:after="160"/>
      </w:pPr>
      <w:r>
        <w:rPr>
          <w:rFonts w:ascii="Arial" w:cs="Arial" w:eastAsia="Arial" w:hAnsi="Arial"/>
          <w:sz w:val="22"/>
          <w:szCs w:val="22"/>
        </w:rPr>
        <w:t xml:space="preserve">封闭策略的核心风险在于：围墙同时也是牢笼。当Claude Design能让用户在新平台上三天内从零建立设计工作流时，Figma上的历史项目文件就开始贬值——文件本身仍有价值，但用户一旦发现无需回到旧平台也能高效工作，这些文件就从"不可替代的资产"降级为"可选的参考资料"。更危险的是，封闭意味着你的用户无法在你的平台上享受AI能力的提升。他们会在别处使用AI，然后把成果搬回来，直到某一天发现别处已经够用、不需要搬回来了。</w:t>
      </w:r>
    </w:p>
    <w:p>
      <w:pPr>
        <w:spacing w:after="160" w:before="280"/>
      </w:pPr>
      <w:r>
        <w:rPr>
          <w:rFonts w:ascii="Arial" w:cs="Arial" w:eastAsia="Arial" w:hAnsi="Arial"/>
          <w:b/>
          <w:bCs/>
          <w:color w:val="2E75B6"/>
          <w:sz w:val="24"/>
          <w:szCs w:val="24"/>
        </w:rPr>
        <w:t xml:space="preserve">三、自建模型：花最多的钱，赢最小的概率</w:t>
      </w:r>
    </w:p>
    <w:p>
      <w:pPr>
        <w:spacing w:after="160"/>
      </w:pPr>
      <w:r>
        <w:rPr>
          <w:rFonts w:ascii="Arial" w:cs="Arial" w:eastAsia="Arial" w:hAnsi="Arial"/>
          <w:sz w:val="22"/>
          <w:szCs w:val="22"/>
        </w:rPr>
        <w:t xml:space="preserve">第二种策略是用自己的领域数据训练专用模型，从而在AI能力上和通用模型公司直接竞争。</w:t>
      </w:r>
    </w:p>
    <w:p>
      <w:pPr>
        <w:spacing w:after="160"/>
      </w:pPr>
      <w:r>
        <w:rPr>
          <w:rFonts w:ascii="Arial" w:cs="Arial" w:eastAsia="Arial" w:hAnsi="Arial"/>
          <w:sz w:val="22"/>
          <w:szCs w:val="22"/>
        </w:rPr>
        <w:t xml:space="preserve">Bloomberg在2023年3月做了最著名的尝试：用40年积累的金融数据训练了一个500亿参数的BloombergGPT，在金融NLP任务上一度领先。但同年发布的GPT-4在多数金融任务上迅速追平甚至超越了它——通用模型的推理能力提升速度超过了领域数据带来的优势衰减速度。Bloomberg此后悄然转向了在Terminal中整合外部模型的策略。</w:t>
      </w:r>
    </w:p>
    <w:p>
      <w:pPr>
        <w:spacing w:after="160"/>
      </w:pPr>
      <w:r>
        <w:rPr>
          <w:rFonts w:ascii="Arial" w:cs="Arial" w:eastAsia="Arial" w:hAnsi="Arial"/>
          <w:sz w:val="22"/>
          <w:szCs w:val="22"/>
        </w:rPr>
        <w:t xml:space="preserve">本周GPT-Rosalind的发布进一步印证了这个教训。OpenAI没有花十年积累生物学数据，而是通过与Amgen、Moderna等行业巨头建立合作关系，在数月内获取了顶尖的领域知识。如果行业知识可以通过合作关系快速获取，那么"独占数据训练专用模型"带来的壁垒就远不如想象中那么高。通用模型的推理能力是一个不断上升的地板，垂直模型的领域优势必须持续领先于这个地板才有价值——而本周的证据表明，这个地板上升的速度比大多数在位者预想的更快。</w:t>
      </w:r>
    </w:p>
    <w:p>
      <w:pPr>
        <w:spacing w:after="160"/>
      </w:pPr>
      <w:r>
        <w:rPr>
          <w:rFonts w:ascii="Arial" w:cs="Arial" w:eastAsia="Arial" w:hAnsi="Arial"/>
          <w:sz w:val="22"/>
          <w:szCs w:val="22"/>
        </w:rPr>
        <w:t xml:space="preserve">自建模型还有一个更现实的资源错配问题。全球DRAM短缺预计持续至2030年，到2027年底仅能满足60%需求。Cerebras本周凭借OpenAI超百亿美元订单启动IPO——AI硬件的规模经济决定了算力正在向少数几家基础设施公司集中。垂直公司的竞争优势在领域知识和用户关系，不在算力和训练基础设施。把资源投入自建模型，相当于用自己最弱的能力去对抗对手最强的能力——而且这场军备竞赛没有终点，因为通用模型的迭代不会停下来等你。</w:t>
      </w:r>
    </w:p>
    <w:p>
      <w:pPr>
        <w:spacing w:after="160" w:before="280"/>
      </w:pPr>
      <w:r>
        <w:rPr>
          <w:rFonts w:ascii="Arial" w:cs="Arial" w:eastAsia="Arial" w:hAnsi="Arial"/>
          <w:b/>
          <w:bCs/>
          <w:color w:val="2E75B6"/>
          <w:sz w:val="24"/>
          <w:szCs w:val="24"/>
        </w:rPr>
        <w:t xml:space="preserve">四、主动开放：把自己变成Agent的基础设施</w:t>
      </w:r>
    </w:p>
    <w:p>
      <w:pPr>
        <w:spacing w:after="160"/>
      </w:pPr>
      <w:r>
        <w:rPr>
          <w:rFonts w:ascii="Arial" w:cs="Arial" w:eastAsia="Arial" w:hAnsi="Arial"/>
          <w:sz w:val="22"/>
          <w:szCs w:val="22"/>
        </w:rPr>
        <w:t xml:space="preserve">第三条路是本周信号密度最高的方向。</w:t>
      </w:r>
    </w:p>
    <w:p>
      <w:pPr>
        <w:spacing w:after="160"/>
      </w:pPr>
      <w:r>
        <w:rPr>
          <w:rFonts w:ascii="Arial" w:cs="Arial" w:eastAsia="Arial" w:hAnsi="Arial"/>
          <w:sz w:val="22"/>
          <w:szCs w:val="22"/>
        </w:rPr>
        <w:t xml:space="preserve">Salesforce在TDX大会上宣布Headless 360，将27年历史的CRM平台——数据、工作流、治理控制——全部暴露为API、MCP工具和CLI命令，让AI Agent无需打开浏览器就能操作整个系统。CEO说两年半前他们就做了这个决定：为Agent重建Salesforce。100多个新工具和60多个MCP工具在大会当天向开发者开放。这不是在现有产品上加一个AI功能，是一家市值三千亿美元的公司把自己重新定义为"Agent的基础设施"。</w:t>
      </w:r>
    </w:p>
    <w:p>
      <w:pPr>
        <w:spacing w:after="160"/>
      </w:pPr>
      <w:r>
        <w:rPr>
          <w:rFonts w:ascii="Arial" w:cs="Arial" w:eastAsia="Arial" w:hAnsi="Arial"/>
          <w:sz w:val="22"/>
          <w:szCs w:val="22"/>
        </w:rPr>
        <w:t xml:space="preserve">Salesforce不是孤例。Shopify在4月初发布了开源的AI Toolkit（MIT许可），这是一个基于MCP的插件系统，让AI编程Agent可以直接调用Shopify的API构建应用。更早一步，Shopify在1月与Google联合发布了Universal Commerce Protocol（UCP），一个开放标准协议，让AI对话中可以直接完成商品发现和交易。Shopify还推出了Agentic Storefronts，将商户的商品目录连接到ChatGPT、Copilot、Google AI Mode等AI助手。SAP在2025年底的TechEd大会上宣布全面支持MCP协议，HANA Cloud的MCP支持已在2026年第一季度上线。ServiceNow推出了AI Agent Fabric，支持MCP和A2A（Agent-to-Agent）协议，让外部Agent可以与其平台互操作。</w:t>
      </w:r>
    </w:p>
    <w:p>
      <w:pPr>
        <w:spacing w:after="160"/>
      </w:pPr>
      <w:r>
        <w:rPr>
          <w:rFonts w:ascii="Arial" w:cs="Arial" w:eastAsia="Arial" w:hAnsi="Arial"/>
          <w:sz w:val="22"/>
          <w:szCs w:val="22"/>
        </w:rPr>
        <w:t xml:space="preserve">这些公司的共同赌注是：</w:t>
      </w:r>
      <w:r>
        <w:rPr>
          <w:rFonts w:ascii="Arial" w:cs="Arial" w:eastAsia="Arial" w:hAnsi="Arial"/>
          <w:b/>
          <w:bCs/>
          <w:sz w:val="22"/>
          <w:szCs w:val="22"/>
        </w:rPr>
        <w:t xml:space="preserve">Agent越强大，就越需要调用它们的数据才能做出好决策。</w:t>
      </w:r>
      <w:r>
        <w:rPr>
          <w:rFonts w:ascii="Arial" w:cs="Arial" w:eastAsia="Arial" w:hAnsi="Arial"/>
          <w:sz w:val="22"/>
          <w:szCs w:val="22"/>
        </w:rPr>
        <w:t xml:space="preserve"> 一个销售Agent如果无法访问客户27年的购买历史和沟通记录，就只能给出泛泛的建议。一个购物Agent如果无法读取Shopify上数十亿SKU的实时库存和价格，推荐就没有可执行性。开放数据不是在削弱壁垒，而是在把壁垒从"产品功能"转化为"AI工作流中不可绕过的context节点"。</w:t>
      </w:r>
    </w:p>
    <w:p>
      <w:pPr>
        <w:spacing w:after="160"/>
      </w:pPr>
      <w:r>
        <w:rPr>
          <w:rFonts w:ascii="Arial" w:cs="Arial" w:eastAsia="Arial" w:hAnsi="Arial"/>
          <w:sz w:val="22"/>
          <w:szCs w:val="22"/>
        </w:rPr>
        <w:t xml:space="preserve">同样的逻辑解释了为什么Amgen和Moderna愿意和GPT-Rosalind合作分享领域知识：它们的分子数据库和临床经验是AI模型给出有价值建议的前提条件。合作让它们成为AI药物研发工作流中不可替代的一环，而不是坐等被通用模型绕过。</w:t>
      </w:r>
    </w:p>
    <w:p>
      <w:pPr>
        <w:spacing w:after="160"/>
      </w:pPr>
      <w:r>
        <w:rPr>
          <w:rFonts w:ascii="Arial" w:cs="Arial" w:eastAsia="Arial" w:hAnsi="Arial"/>
          <w:sz w:val="22"/>
          <w:szCs w:val="22"/>
        </w:rPr>
        <w:t xml:space="preserve">但开放也有代价。数据开放后可能被用来训练竞争对手；用户可能通过AI接口完成所有操作，再也不打开你的产品界面；你从"平台"变成"数据层"，利润率可能下降。Box CEO Aaron Levie本周指出了另一个风险：模型以周为单位迭代，为旧模型设计的集成方案会迅速过时。选择开放，就意味着选择永远追赶模型升级的节奏。</w:t>
      </w:r>
    </w:p>
    <w:p>
      <w:pPr>
        <w:spacing w:after="160" w:before="280"/>
      </w:pPr>
      <w:r>
        <w:rPr>
          <w:rFonts w:ascii="Arial" w:cs="Arial" w:eastAsia="Arial" w:hAnsi="Arial"/>
          <w:b/>
          <w:bCs/>
          <w:color w:val="2E75B6"/>
          <w:sz w:val="24"/>
          <w:szCs w:val="24"/>
        </w:rPr>
        <w:t xml:space="preserve">五、什么样的context决定你能走哪条路</w:t>
      </w:r>
    </w:p>
    <w:p>
      <w:pPr>
        <w:spacing w:after="160"/>
      </w:pPr>
      <w:r>
        <w:rPr>
          <w:rFonts w:ascii="Arial" w:cs="Arial" w:eastAsia="Arial" w:hAnsi="Arial"/>
          <w:sz w:val="22"/>
          <w:szCs w:val="22"/>
        </w:rPr>
        <w:t xml:space="preserve">三条路的选择不完全取决于主观意愿——context的性质决定了最优策略。</w:t>
      </w:r>
    </w:p>
    <w:p>
      <w:pPr>
        <w:spacing w:after="160"/>
      </w:pPr>
      <w:r>
        <w:rPr>
          <w:rFonts w:ascii="Arial" w:cs="Arial" w:eastAsia="Arial" w:hAnsi="Arial"/>
          <w:sz w:val="22"/>
          <w:szCs w:val="22"/>
        </w:rPr>
        <w:t xml:space="preserve">如果你的context具有强网络效应——越多人用越有价值，单个用户搬不走——开放是最有利的选择。Salesforce的客户关系数据就是这种类型：一个客户的数据和成千上万其他客户的数据交叉分析后才最有价值，单独搬走一份意义有限。Shopify的数十亿SKU商品目录也是如此：规模本身就是壁垒。</w:t>
      </w:r>
    </w:p>
    <w:p>
      <w:pPr>
        <w:spacing w:after="160"/>
      </w:pPr>
      <w:r>
        <w:rPr>
          <w:rFonts w:ascii="Arial" w:cs="Arial" w:eastAsia="Arial" w:hAnsi="Arial"/>
          <w:sz w:val="22"/>
          <w:szCs w:val="22"/>
        </w:rPr>
        <w:t xml:space="preserve">如果你的context是用户可以在AI原生平台上快速重建的——比如个人笔记、简单的项目管理——那无论选哪条路都很难持久。这类产品面对的不是"选哪条路"的问题，而是"窗口期有多短"的问题。吴恩达本周说，AI Agent加速编码后，软件工程的瓶颈从"怎么造"转移到了"造什么"。这个判断可以推广到所有被AI进入的领域：当AI能执行专业任务时，价值就从执行能力转移到判断力。对在位者来说，最持久的context不是"怎么做"的操作记录，而是"为什么这么做"的决策历史和关系网络。前者AI可以学会，后者需要时间积累、难以复制。</w:t>
      </w:r>
    </w:p>
    <w:p>
      <w:pPr>
        <w:spacing w:after="160"/>
      </w:pPr>
      <w:r>
        <w:rPr>
          <w:rFonts w:ascii="Arial" w:cs="Arial" w:eastAsia="Arial" w:hAnsi="Arial"/>
          <w:sz w:val="22"/>
          <w:szCs w:val="22"/>
        </w:rPr>
        <w:t xml:space="preserve">但真正让这场保卫战紧迫的，不只是模型能力在迭代——而是模型公司正在疯狂积累自己的context。本周的信号里藏着一条容易被忽视的暗线：Codex升级后内置了持久记忆和跨天续写能力，意味着它在和每个开发者的交互中持续积累对这个人工作习惯的理解；Ollama本周引入的Hermes Agent能伴随用户自学习、自动创建技能；OpenAI Academy已经覆盖了300万学习者，每一次课程交互都在帮助OpenAI理解不同层次用户的需求模式。模型公司不再只是调用别人的context——它们在用每一次用户交互构建自己的context壁垒。</w:t>
      </w:r>
    </w:p>
    <w:p>
      <w:pPr>
        <w:spacing w:after="160"/>
      </w:pPr>
      <w:r>
        <w:rPr>
          <w:rFonts w:ascii="Arial" w:cs="Arial" w:eastAsia="Arial" w:hAnsi="Arial"/>
          <w:sz w:val="22"/>
          <w:szCs w:val="22"/>
        </w:rPr>
        <w:t xml:space="preserve">这意味着在位者面对的是一个不断恶化的动态博弈，而非静态的选择题：你犹豫的每一天，对手都在通过和你的用户直接互动积累它自己对这些用户的理解。等你终于决定开放的时候，你的context优势可能已经被稀释了——用户在AI平台上积累的新习惯和偏好，正在成为模型公司自己的护城河。</w:t>
      </w:r>
    </w:p>
    <w:p>
      <w:pPr>
        <w:spacing w:after="160"/>
      </w:pPr>
      <w:r>
        <w:rPr>
          <w:rFonts w:ascii="Arial" w:cs="Arial" w:eastAsia="Arial" w:hAnsi="Arial"/>
          <w:sz w:val="22"/>
          <w:szCs w:val="22"/>
        </w:rPr>
        <w:t xml:space="preserve">Lightrun本周的调查为在位者提供了一个清醒的时间参照：43%的AI生成代码投产后仍需调试，0%的工程负责人对AI代码的正确性"非常有信心"。AI的可靠性还没达到专业标准，这意味着在位者还有窗口期。但斯坦福HAI本周发布的2026年AI指数报告说，AI的采用速度已经超过了互联网。窗口在关闭。</w:t>
      </w:r>
    </w:p>
    <w:p>
      <w:pPr>
        <w:spacing w:after="160"/>
      </w:pPr>
      <w:r>
        <w:rPr>
          <w:rFonts w:ascii="Arial" w:cs="Arial" w:eastAsia="Arial" w:hAnsi="Arial"/>
          <w:sz w:val="22"/>
          <w:szCs w:val="22"/>
        </w:rPr>
        <w:t xml:space="preserve">这就是这场Context保卫战的本质：在位者手里有存量context，模型公司在高速积累增量context。封闭围墙的公司可能会发现墙在缩小，自建模型的公司可能会发现钱在燃烧，而主动开放的公司——如果它们的context确实有网络效应——可能会从一个"产品公司"转变为AI时代的"基础设施层"。这个身份转变不一定舒适——利润率可能下降，品牌认知可能模糊——但至少还在牌桌上。而不在牌桌上的人，连选择的机会都没有。</w:t>
      </w:r>
    </w:p>
    <w:p>
      <w:r>
        <w:br w:type="page"/>
      </w:r>
    </w:p>
    <w:p>
      <w:pPr>
        <w:pBdr>
          <w:bottom w:val="single" w:color="1F4E79" w:sz="6" w:space="4"/>
        </w:pBdr>
        <w:spacing w:after="200" w:before="360"/>
      </w:pPr>
      <w:r>
        <w:rPr>
          <w:rFonts w:ascii="Arial" w:cs="Arial" w:eastAsia="Arial" w:hAnsi="Arial"/>
          <w:b/>
          <w:bCs/>
          <w:color w:val="1F4E79"/>
          <w:sz w:val="28"/>
          <w:szCs w:val="28"/>
        </w:rPr>
        <w:t xml:space="preserve">趋势追踪 Trend Context</w:t>
      </w:r>
    </w:p>
    <w:p>
      <w:pPr>
        <w:spacing w:after="80" w:before="200"/>
      </w:pPr>
      <w:r>
        <w:rPr>
          <w:rFonts w:ascii="Arial" w:cs="Arial" w:eastAsia="Arial" w:hAnsi="Arial"/>
          <w:sz w:val="22"/>
          <w:szCs w:val="22"/>
        </w:rPr>
        <w:t xml:space="preserve">1. </w:t>
      </w:r>
      <w:r>
        <w:rPr>
          <w:rFonts w:ascii="Arial" w:cs="Arial" w:eastAsia="Arial" w:hAnsi="Arial"/>
          <w:b/>
          <w:bCs/>
          <w:sz w:val="22"/>
          <w:szCs w:val="22"/>
        </w:rPr>
        <w:t xml:space="preserve">垂类平台Agent化</w:t>
      </w:r>
      <w:r>
        <w:rPr>
          <w:rFonts w:ascii="Arial" w:cs="Arial" w:eastAsia="Arial" w:hAnsi="Arial"/>
          <w:sz w:val="22"/>
          <w:szCs w:val="22"/>
        </w:rPr>
        <w:t xml:space="preserve">（新趋势）：在位者从抗拒AI转向主动将自身改造为Agent基础设施。本周Salesforce Headless 360是标杆事件，Shopify AI Toolkit、SAP MCP支持、ServiceNow AI Agent Fabric构成了同一方向的密集信号。</w:t>
      </w:r>
    </w:p>
    <w:p>
      <w:pPr>
        <w:spacing w:after="80" w:before="200"/>
      </w:pPr>
      <w:r>
        <w:rPr>
          <w:rFonts w:ascii="Arial" w:cs="Arial" w:eastAsia="Arial" w:hAnsi="Arial"/>
          <w:sz w:val="22"/>
          <w:szCs w:val="22"/>
        </w:rPr>
        <w:t xml:space="preserve">2. </w:t>
      </w:r>
      <w:r>
        <w:rPr>
          <w:rFonts w:ascii="Arial" w:cs="Arial" w:eastAsia="Arial" w:hAnsi="Arial"/>
          <w:b/>
          <w:bCs/>
          <w:sz w:val="22"/>
          <w:szCs w:val="22"/>
        </w:rPr>
        <w:t xml:space="preserve">AI品类并行扩张</w:t>
      </w:r>
      <w:r>
        <w:rPr>
          <w:rFonts w:ascii="Arial" w:cs="Arial" w:eastAsia="Arial" w:hAnsi="Arial"/>
          <w:sz w:val="22"/>
          <w:szCs w:val="22"/>
        </w:rPr>
        <w:t xml:space="preserve">（新趋势）：AI从横向基础设施竞争转入垂直领域同时渗透。本周集中出现了设计工具（Claude Design）、生命科学（GPT-Rosalind）、网络安全（GPT-5.4-Cyber）、企业CRM（Salesforce Headless 360）、通用计算机操作（Codex）等多个方向的产品级发布。</w:t>
      </w:r>
    </w:p>
    <w:p>
      <w:pPr>
        <w:spacing w:after="80" w:before="200"/>
      </w:pPr>
      <w:r>
        <w:rPr>
          <w:rFonts w:ascii="Arial" w:cs="Arial" w:eastAsia="Arial" w:hAnsi="Arial"/>
          <w:sz w:val="22"/>
          <w:szCs w:val="22"/>
        </w:rPr>
        <w:t xml:space="preserve">3. </w:t>
      </w:r>
      <w:r>
        <w:rPr>
          <w:rFonts w:ascii="Arial" w:cs="Arial" w:eastAsia="Arial" w:hAnsi="Arial"/>
          <w:b/>
          <w:bCs/>
          <w:sz w:val="22"/>
          <w:szCs w:val="22"/>
        </w:rPr>
        <w:t xml:space="preserve">模型迭代加速</w:t>
      </w:r>
      <w:r>
        <w:rPr>
          <w:rFonts w:ascii="Arial" w:cs="Arial" w:eastAsia="Arial" w:hAnsi="Arial"/>
          <w:sz w:val="22"/>
          <w:szCs w:val="22"/>
        </w:rPr>
        <w:t xml:space="preserve">（延续W14-W16趋势）：Opus 4.7在发布两个月后就推出了升级版，Codex在一次更新中从代码助手变成了操作系统级产品。迭代周期在缩短，每次迭代的变化幅度在增大。</w:t>
      </w:r>
    </w:p>
    <w:p>
      <w:pPr>
        <w:spacing w:after="80" w:before="200"/>
      </w:pPr>
      <w:r>
        <w:rPr>
          <w:rFonts w:ascii="Arial" w:cs="Arial" w:eastAsia="Arial" w:hAnsi="Arial"/>
          <w:sz w:val="22"/>
          <w:szCs w:val="22"/>
        </w:rPr>
        <w:t xml:space="preserve">4. </w:t>
      </w:r>
      <w:r>
        <w:rPr>
          <w:rFonts w:ascii="Arial" w:cs="Arial" w:eastAsia="Arial" w:hAnsi="Arial"/>
          <w:b/>
          <w:bCs/>
          <w:sz w:val="22"/>
          <w:szCs w:val="22"/>
        </w:rPr>
        <w:t xml:space="preserve">Agent生产可靠性缺口</w:t>
      </w:r>
      <w:r>
        <w:rPr>
          <w:rFonts w:ascii="Arial" w:cs="Arial" w:eastAsia="Arial" w:hAnsi="Arial"/>
          <w:sz w:val="22"/>
          <w:szCs w:val="22"/>
        </w:rPr>
        <w:t xml:space="preserve">（延续W16趋势）：Lightrun 43%调试率和VentureBeat 1/3失败率为W16讨论的评估问题提供了生产端的数据补充。</w:t>
      </w:r>
    </w:p>
    <w:p>
      <w:r>
        <w:br w:type="page"/>
      </w:r>
    </w:p>
    <w:p>
      <w:pPr>
        <w:pBdr>
          <w:bottom w:val="single" w:color="1F4E79" w:sz="6" w:space="4"/>
        </w:pBdr>
        <w:spacing w:after="200" w:before="360"/>
      </w:pPr>
      <w:r>
        <w:rPr>
          <w:rFonts w:ascii="Arial" w:cs="Arial" w:eastAsia="Arial" w:hAnsi="Arial"/>
          <w:b/>
          <w:bCs/>
          <w:color w:val="1F4E79"/>
          <w:sz w:val="28"/>
          <w:szCs w:val="28"/>
        </w:rPr>
        <w:t xml:space="preserve">预测回顾 Prediction Review</w:t>
      </w:r>
    </w:p>
    <w:p>
      <w:pPr>
        <w:spacing w:after="80" w:before="200"/>
      </w:pPr>
      <w:r>
        <w:rPr>
          <w:rFonts w:ascii="Arial" w:cs="Arial" w:eastAsia="Arial" w:hAnsi="Arial"/>
          <w:sz w:val="22"/>
          <w:szCs w:val="22"/>
        </w:rPr>
        <w:t xml:space="preserve">1. </w:t>
      </w:r>
      <w:r>
        <w:rPr>
          <w:rFonts w:ascii="Arial" w:cs="Arial" w:eastAsia="Arial" w:hAnsi="Arial"/>
          <w:b/>
          <w:bCs/>
          <w:sz w:val="22"/>
          <w:szCs w:val="22"/>
        </w:rPr>
        <w:t xml:space="preserve">W16预测："六个月内至少一家主要AI公司将在模型发布时同时提供真实任务通过率指标"</w:t>
      </w:r>
      <w:r>
        <w:rPr>
          <w:rFonts w:ascii="Arial" w:cs="Arial" w:eastAsia="Arial" w:hAnsi="Arial"/>
          <w:sz w:val="22"/>
          <w:szCs w:val="22"/>
        </w:rPr>
        <w:t xml:space="preserve"> → Scale AI CEO本周展示Muse Spark在ClawEval（Agentic任务评测）上的排名，主动引用真实任务基准而非传统benchmark。方向符合预期。⏳ 观察中。</w:t>
      </w:r>
    </w:p>
    <w:p>
      <w:pPr>
        <w:spacing w:after="80" w:before="200"/>
      </w:pPr>
      <w:r>
        <w:rPr>
          <w:rFonts w:ascii="Arial" w:cs="Arial" w:eastAsia="Arial" w:hAnsi="Arial"/>
          <w:sz w:val="22"/>
          <w:szCs w:val="22"/>
        </w:rPr>
        <w:t xml:space="preserve">2. </w:t>
      </w:r>
      <w:r>
        <w:rPr>
          <w:rFonts w:ascii="Arial" w:cs="Arial" w:eastAsia="Arial" w:hAnsi="Arial"/>
          <w:b/>
          <w:bCs/>
          <w:sz w:val="22"/>
          <w:szCs w:val="22"/>
        </w:rPr>
        <w:t xml:space="preserve">W16预测："Agent零信任架构将成为企业采购Agent服务的标准要求之一"</w:t>
      </w:r>
      <w:r>
        <w:rPr>
          <w:rFonts w:ascii="Arial" w:cs="Arial" w:eastAsia="Arial" w:hAnsi="Arial"/>
          <w:sz w:val="22"/>
          <w:szCs w:val="22"/>
        </w:rPr>
        <w:t xml:space="preserve"> → VentureBeat调查发现大多数企业无法阻止Stage-3 Agent威胁，Microsoft Copilot Studio修补漏洞后数据仍可被窃取。需求端信号在增强，但尚未成为采购标准。⏳ 观察中。</w:t>
      </w:r>
    </w:p>
    <w:p>
      <w:r>
        <w:br w:type="page"/>
      </w:r>
    </w:p>
    <w:p>
      <w:pPr>
        <w:pBdr>
          <w:bottom w:val="single" w:color="1F4E79" w:sz="6" w:space="4"/>
        </w:pBdr>
        <w:spacing w:after="200" w:before="360"/>
      </w:pPr>
      <w:r>
        <w:rPr>
          <w:rFonts w:ascii="Arial" w:cs="Arial" w:eastAsia="Arial" w:hAnsi="Arial"/>
          <w:b/>
          <w:bCs/>
          <w:color w:val="1F4E79"/>
          <w:sz w:val="28"/>
          <w:szCs w:val="28"/>
        </w:rPr>
        <w:t xml:space="preserve">新预测 New Predictions</w:t>
      </w:r>
    </w:p>
    <w:p>
      <w:pPr>
        <w:spacing w:after="80" w:before="200"/>
      </w:pPr>
      <w:r>
        <w:rPr>
          <w:rFonts w:ascii="Arial" w:cs="Arial" w:eastAsia="Arial" w:hAnsi="Arial"/>
          <w:sz w:val="22"/>
          <w:szCs w:val="22"/>
        </w:rPr>
        <w:t xml:space="preserve">1. </w:t>
      </w:r>
      <w:r>
        <w:rPr>
          <w:rFonts w:ascii="Arial" w:cs="Arial" w:eastAsia="Arial" w:hAnsi="Arial"/>
          <w:b/>
          <w:bCs/>
          <w:sz w:val="22"/>
          <w:szCs w:val="22"/>
        </w:rPr>
        <w:t xml:space="preserve">三个月内，多家非AI原生的行业巨头将宣布类似的"平台Agent化"改造计划。</w:t>
      </w:r>
      <w:r>
        <w:rPr>
          <w:rFonts w:ascii="Arial" w:cs="Arial" w:eastAsia="Arial" w:hAnsi="Arial"/>
          <w:sz w:val="22"/>
          <w:szCs w:val="22"/>
        </w:rPr>
        <w:t xml:space="preserve"> Salesforce Headless 360是标杆事件，而Shopify、SAP、ServiceNow已在本周之前或同期做出了类似动作。Oracle、Adobe、Workday等尚未全面宣布Agent化改造的同级别公司将面临跟进压力。（置信度：中高）</w:t>
      </w:r>
    </w:p>
    <w:p>
      <w:pPr>
        <w:spacing w:after="80" w:before="200"/>
      </w:pPr>
      <w:r>
        <w:rPr>
          <w:rFonts w:ascii="Arial" w:cs="Arial" w:eastAsia="Arial" w:hAnsi="Arial"/>
          <w:sz w:val="22"/>
          <w:szCs w:val="22"/>
        </w:rPr>
        <w:t xml:space="preserve">2. </w:t>
      </w:r>
      <w:r>
        <w:rPr>
          <w:rFonts w:ascii="Arial" w:cs="Arial" w:eastAsia="Arial" w:hAnsi="Arial"/>
          <w:b/>
          <w:bCs/>
          <w:sz w:val="22"/>
          <w:szCs w:val="22"/>
        </w:rPr>
        <w:t xml:space="preserve">封闭策略的在位者将在12个月内面临用户流失加速。</w:t>
      </w:r>
      <w:r>
        <w:rPr>
          <w:rFonts w:ascii="Arial" w:cs="Arial" w:eastAsia="Arial" w:hAnsi="Arial"/>
          <w:sz w:val="22"/>
          <w:szCs w:val="22"/>
        </w:rPr>
        <w:t xml:space="preserve"> 当开放平台的竞争对手让用户可以通过AI Agent无缝操作其数据时，封闭平台的用户体验差距将快速扩大。出版业的经验（79%封锁AI爬虫但未能阻止AI内容增长）是先导案例。（置信度：中）</w:t>
      </w:r>
    </w:p>
    <w:p>
      <w:r>
        <w:br w:type="page"/>
      </w:r>
    </w:p>
    <w:p>
      <w:pPr>
        <w:pBdr>
          <w:bottom w:val="single" w:color="1F4E79" w:sz="6" w:space="4"/>
        </w:pBdr>
        <w:spacing w:after="200" w:before="360"/>
      </w:pPr>
      <w:r>
        <w:rPr>
          <w:rFonts w:ascii="Arial" w:cs="Arial" w:eastAsia="Arial" w:hAnsi="Arial"/>
          <w:b/>
          <w:bCs/>
          <w:color w:val="1F4E79"/>
          <w:sz w:val="28"/>
          <w:szCs w:val="28"/>
        </w:rPr>
        <w:t xml:space="preserve">本周关键信号 Key Signals</w:t>
      </w:r>
    </w:p>
    <w:p>
      <w:pPr>
        <w:spacing w:after="60"/>
        <w:ind w:left="360"/>
      </w:pPr>
      <w:r>
        <w:rPr>
          <w:rFonts w:ascii="Arial" w:cs="Arial" w:eastAsia="Arial" w:hAnsi="Arial"/>
          <w:color w:val="333333"/>
          <w:sz w:val="20"/>
          <w:szCs w:val="20"/>
        </w:rPr>
        <w:t xml:space="preserve">信号  |  来源  |  重要性</w:t>
      </w:r>
    </w:p>
    <w:p>
      <w:pPr>
        <w:spacing w:after="60"/>
        <w:ind w:left="360"/>
      </w:pPr>
      <w:r>
        <w:rPr>
          <w:rFonts w:ascii="Arial" w:cs="Arial" w:eastAsia="Arial" w:hAnsi="Arial"/>
          <w:color w:val="333333"/>
          <w:sz w:val="20"/>
          <w:szCs w:val="20"/>
        </w:rPr>
        <w:t xml:space="preserve">Salesforce Headless 360：27年CRM平台全面改造为Agent基础设施  |  VentureBeat / TDX 2026  |  ★★★</w:t>
      </w:r>
    </w:p>
    <w:p>
      <w:pPr>
        <w:spacing w:after="60"/>
        <w:ind w:left="360"/>
      </w:pPr>
      <w:r>
        <w:rPr>
          <w:rFonts w:ascii="Arial" w:cs="Arial" w:eastAsia="Arial" w:hAnsi="Arial"/>
          <w:color w:val="333333"/>
          <w:sz w:val="20"/>
          <w:szCs w:val="20"/>
        </w:rPr>
        <w:t xml:space="preserve">Anthropic发布Claude Opus 4.7（SWE-bench Pro 64.3%）+ Claude Design  |  Anthropic / VentureBeat  |  ★★★</w:t>
      </w:r>
    </w:p>
    <w:p>
      <w:pPr>
        <w:spacing w:after="60"/>
        <w:ind w:left="360"/>
      </w:pPr>
      <w:r>
        <w:rPr>
          <w:rFonts w:ascii="Arial" w:cs="Arial" w:eastAsia="Arial" w:hAnsi="Arial"/>
          <w:color w:val="333333"/>
          <w:sz w:val="20"/>
          <w:szCs w:val="20"/>
        </w:rPr>
        <w:t xml:space="preserve">OpenAI推出生命科学专用模型GPT-Rosalind，与Amgen/Moderna合作  |  OpenAI / VentureBeat  |  ★★★</w:t>
      </w:r>
    </w:p>
    <w:p>
      <w:pPr>
        <w:spacing w:after="60"/>
        <w:ind w:left="360"/>
      </w:pPr>
      <w:r>
        <w:rPr>
          <w:rFonts w:ascii="Arial" w:cs="Arial" w:eastAsia="Arial" w:hAnsi="Arial"/>
          <w:color w:val="333333"/>
          <w:sz w:val="20"/>
          <w:szCs w:val="20"/>
        </w:rPr>
        <w:t xml:space="preserve">OpenAI Codex升级为全能"计算机操作员"，90+插件，可操作Mac应用  |  OpenAI Blog / VentureBeat  |  ★★★</w:t>
      </w:r>
    </w:p>
    <w:p>
      <w:pPr>
        <w:spacing w:after="60"/>
        <w:ind w:left="360"/>
      </w:pPr>
      <w:r>
        <w:rPr>
          <w:rFonts w:ascii="Arial" w:cs="Arial" w:eastAsia="Arial" w:hAnsi="Arial"/>
          <w:color w:val="333333"/>
          <w:sz w:val="20"/>
          <w:szCs w:val="20"/>
        </w:rPr>
        <w:t xml:space="preserve">Lightrun调查：43%AI生成代码投产需调试，0%负责人"非常有信心"  |  VentureBeat / Lightrun  |  ★★★</w:t>
      </w:r>
    </w:p>
    <w:p>
      <w:pPr>
        <w:spacing w:after="60"/>
        <w:ind w:left="360"/>
      </w:pPr>
      <w:r>
        <w:rPr>
          <w:rFonts w:ascii="Arial" w:cs="Arial" w:eastAsia="Arial" w:hAnsi="Arial"/>
          <w:color w:val="333333"/>
          <w:sz w:val="20"/>
          <w:szCs w:val="20"/>
        </w:rPr>
        <w:t xml:space="preserve">Shopify发布AI Toolkit（MCP）+ Agentic Storefronts + UCP协议  |  Shopify / AlternativeTo  |  ★★★</w:t>
      </w:r>
    </w:p>
    <w:p>
      <w:pPr>
        <w:spacing w:after="60"/>
        <w:ind w:left="360"/>
      </w:pPr>
      <w:r>
        <w:rPr>
          <w:rFonts w:ascii="Arial" w:cs="Arial" w:eastAsia="Arial" w:hAnsi="Arial"/>
          <w:color w:val="333333"/>
          <w:sz w:val="20"/>
          <w:szCs w:val="20"/>
        </w:rPr>
        <w:t xml:space="preserve">OpenAI发布网络安全模型GPT-5.4-Cyber  |  OpenAI / Wired  |  ★★☆</w:t>
      </w:r>
    </w:p>
    <w:p>
      <w:pPr>
        <w:spacing w:after="60"/>
        <w:ind w:left="360"/>
      </w:pPr>
      <w:r>
        <w:rPr>
          <w:rFonts w:ascii="Arial" w:cs="Arial" w:eastAsia="Arial" w:hAnsi="Arial"/>
          <w:color w:val="333333"/>
          <w:sz w:val="20"/>
          <w:szCs w:val="20"/>
        </w:rPr>
        <w:t xml:space="preserve">Cursor洽谈以$50B估值融资$2B+  |  TechCrunch  |  ★★☆</w:t>
      </w:r>
    </w:p>
    <w:p>
      <w:pPr>
        <w:spacing w:after="60"/>
        <w:ind w:left="360"/>
      </w:pPr>
      <w:r>
        <w:rPr>
          <w:rFonts w:ascii="Arial" w:cs="Arial" w:eastAsia="Arial" w:hAnsi="Arial"/>
          <w:color w:val="333333"/>
          <w:sz w:val="20"/>
          <w:szCs w:val="20"/>
        </w:rPr>
        <w:t xml:space="preserve">Stanford HAI 2026：AI采用速度超互联网，年轻开发者就业率降20%  |  Reddit / Stanford HAI  |  ★★☆</w:t>
      </w:r>
    </w:p>
    <w:p>
      <w:pPr>
        <w:spacing w:after="60"/>
        <w:ind w:left="360"/>
      </w:pPr>
      <w:r>
        <w:rPr>
          <w:rFonts w:ascii="Arial" w:cs="Arial" w:eastAsia="Arial" w:hAnsi="Arial"/>
          <w:color w:val="333333"/>
          <w:sz w:val="20"/>
          <w:szCs w:val="20"/>
        </w:rPr>
        <w:t xml:space="preserve">SAP全面支持MCP协议，ServiceNow推出AI Agent Fabric  |  Techzine / ServiceNow  |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jc w:val="right"/>
    </w:pPr>
    <w:r>
      <w:rPr>
        <w:rFonts w:ascii="Arial" w:cs="Arial" w:eastAsia="Arial" w:hAnsi="Arial"/>
        <w:i/>
        <w:iCs/>
        <w:color w:val="999999"/>
        <w:sz w:val="16"/>
        <w:szCs w:val="16"/>
      </w:rPr>
      <w:t xml:space="preserve">AI Frontier Weekly Insight | W17 Context保卫战</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2026-04-21T09:30:03.294Z</dcterms:created>
  <dcterms:modified xsi:type="dcterms:W3CDTF">2026-04-21T09:30:03.295Z</dcterms:modified>
</cp:coreProperties>
</file>

<file path=docProps/custom.xml><?xml version="1.0" encoding="utf-8"?>
<Properties xmlns="http://schemas.openxmlformats.org/officeDocument/2006/custom-properties" xmlns:vt="http://schemas.openxmlformats.org/officeDocument/2006/docPropsVTypes"/>
</file>