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AI Frontier Weekly Insight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主题：</w:t>
      </w:r>
      <w:r>
        <w:rPr>
          <w:rFonts w:ascii="Arial" w:cs="Arial" w:eastAsia="Arial" w:hAnsi="Arial"/>
          <w:sz w:val="22"/>
          <w:szCs w:val="22"/>
        </w:rPr>
        <w:t xml:space="preserve"> 微软、Google、NVIDIA、Anthropic在同一周将Agent能力嵌入浏览器、IDE、办公套件和芯片平台——AI竞争的主战场正从模型层下沉到基础设施层，真正的问题不再是“Agent能不能用”，而是“Agent在谁的管道里运行”。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类型：</w:t>
      </w:r>
      <w:r>
        <w:rPr>
          <w:rFonts w:ascii="Arial" w:cs="Arial" w:eastAsia="Arial" w:hAnsi="Arial"/>
          <w:sz w:val="22"/>
          <w:szCs w:val="22"/>
        </w:rPr>
        <w:t xml:space="preserve"> Infrastructure Power Shift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日期：</w:t>
      </w:r>
      <w:r>
        <w:rPr>
          <w:rFonts w:ascii="Arial" w:cs="Arial" w:eastAsia="Arial" w:hAnsi="Arial"/>
          <w:sz w:val="22"/>
          <w:szCs w:val="22"/>
        </w:rPr>
        <w:t xml:space="preserve"> 2026.03.10 - 2026.03.16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核心摘要 Executive Summary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AI模型之争正在变得不重要。本周，微软、Google、NVIDIA、OpenAI几乎同时将Agent能力焊入各自的平台——办公套件、浏览器、IDE、芯片栈。这不是巧合，而是信号：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头部公司已经默认模型层将被商品化，真正的战争转移到了基础设施层——谁控制Agent运行的”管道”，谁就控制下一阶段的产业格局。</w:t>
      </w:r>
      <w:r>
        <w:rPr>
          <w:rFonts w:ascii="Arial" w:cs="Arial" w:eastAsia="Arial" w:hAnsi="Arial"/>
          <w:sz w:val="22"/>
          <w:szCs w:val="22"/>
        </w:rPr>
        <w:t xml:space="preserve"> 这场竞争的本质不是功能竞争，而是锁定竞争：一旦你的Agent在某个平台的环境中跑起来，迁移成本将使你很难离开。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深度分析 Deep Analysis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模型层的胜负已经不重要了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先说一个反直觉的判断：过去两年AI竞争最核心的变量——模型能力——正在失去决定性意义。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证据不止一条。NVIDIA本周发布了Nemotron-3-Super，一个120B参数的开放权重MoE模型，1M token上下文，64GB即可运行，明确为Agent场景设计。这意味着芯片巨头正在将”足够好的Agent模型”变成开源基础设施的一部分。同一周，Yann LeCun以10.3亿美元创纪录种子轮成立AMI Labs，公开押注LLM不是终局架构。当最有资源的玩家们不再把赌注押在”谁的模型更好”上时，模型层的竞争壁垒已经在崩塌。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但模型层变弱不意味着竞争消失——它意味着竞争转移。问题从”谁的Agent更聪明”变成了一个更古老、也更深刻的问题：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谁的平台是Agent的默认运行环境？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这是一场锁定战，不是功能战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理解本周发生了什么，关键不在于每家公司做了什么——而在于它们为什么同时做。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微软通过Copilot Cowork将Anthropic的Agent嵌入Office 365全家桶；Google让Chrome原生支持Agent接入浏览器会话、同时升级Workspace的跨应用Agent能力；VS Code上线全自主Autopilot模式；NVIDIA预告GTC将发布开源Agent平台。这些动作在同一周密集释放，底层逻辑完全一致：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把Agent的执行环境焊死在自己的平台上。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这不是在”赋能用户”——这是在抢占Agent的栖息地。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回想一下2007年的智能手机平台战。iPhone赢得了那场战争，不是因为iOS的app质量一定比Android好，而是因为苹果控制了应用商店、支付通道和开发者工具链——应用一旦在iOS生态中深度运行，迁移到Android的成本高到用户和开发者都不愿意承受。本周的Agent平台之争遵循完全相同的逻辑：当你的跨部门工作流在Copilot Cowork里跑通了，当你的Agent通过Chrome会话访问所有已登录服务，当你的开发流程依赖VS Code Autopilot——你已经被锁定了。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有意思的是，开源社区也看到了这个风险。OpenClaw本周获得NVIDIA和微软工程师的直接支持，MCP协议初创公司Manufact完成630万美元融资。这些”Agent的公共管道”之所以获得资源，恰恰是因为开发者需要一条不被任何单一巨头控制的通路。巨头在建围墙，开源在修公路——这正是平台锁定战的经典对抗结构。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安全不是护城河，是城门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基础设施竞争还有一个容易被忽略的维度：在Agent平台层，安全与合规不是差异化卖点，而是准入门槛。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最直观的案例是字节跳动本周因版权与合规风险暂停了Seedance 2.0的全球发布——产品技术上已经就绪，但缺乏合规基础设施意味着它根本无法进入市场。再看OpenAI：它不仅公开了Responses API的Agent运行时架构，还收购了安全测试平台Promptfoo，将安全能力内化为平台基础设施。Perplexity向NIST提交了AI Agent安全框架。NVIDIA宣布GTC将专题讨论自进化Agent的治理机制。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这些动作画出一条清晰的分界线：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没有内置安全护栏的Agent平台，将被企业采购流程直接淘汰。</w:t>
      </w:r>
      <w:r>
        <w:rPr>
          <w:rFonts w:ascii="Arial" w:cs="Arial" w:eastAsia="Arial" w:hAnsi="Arial"/>
          <w:sz w:val="22"/>
          <w:szCs w:val="22"/>
        </w:rPr>
        <w:t xml:space="preserve"> 对于试图进入Agent基础设施层的新进入者来说，安全不是你可以之后再补的功能——它是你能不能坐上牌桌的门票。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为什么是本周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这场基础设施战争不是突然出现的。它之所以在本周从潜流变为显流，有一个重要的背景条件：过去半年间，前沿模型的Agent能力密集升级——Claude在2024年10月率先推出computer use，Gemini早在2024年初就拥有100万token上下文，GPT-5.4上周又将计算机操作、长上下文和工具调用整合到一个模型中。当多家模型同时具备”足够用”的Agent能力后，模型层不再是瓶颈，竞争自然转向”Agent如何安全、稳定地嵌入用户的日常工作环境”——这正是基础设施层要解决的问题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a16z本周发布的报告精确命名了这个瓶颈：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上下文层（Context Layer）</w:t>
      </w:r>
      <w:r>
        <w:rPr>
          <w:rFonts w:ascii="Arial" w:cs="Arial" w:eastAsia="Arial" w:hAnsi="Arial"/>
          <w:sz w:val="22"/>
          <w:szCs w:val="22"/>
        </w:rPr>
        <w:t xml:space="preserve">——将企业混乱的数据转化为Agent可操作的结构化上下文。这是一个基础设施问题，不是模型问题。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一个附带值得注意的信号：Meta收购了Moltbook——一个只允许AI Agent发帖、人类只能观看的社交网络。这暗示了基础设施竞争的下一个延伸方向：Agent不仅需要在人类的工作流中运行，还可能需要自己的交互网络。控制Agent社交空间的平台，控制的是Agent经济的另一个入口。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So What — 战略启示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对正在构建Agent产品的企业：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选择Agent运行的平台，可能比选择底层模型更重要。</w:t>
      </w:r>
      <w:r>
        <w:rPr>
          <w:rFonts w:ascii="Arial" w:cs="Arial" w:eastAsia="Arial" w:hAnsi="Arial"/>
          <w:sz w:val="22"/>
          <w:szCs w:val="22"/>
        </w:rPr>
        <w:t xml:space="preserve"> 微软、Google、NVIDIA正在构建的不是模型，而是Agent的执行环境。一旦你的Agent深度嵌入某个平台（Office 365、Chrome、NVIDIA栈），迁移成本将急剧上升。建议在早期保持平台中立性——优先采用MCP等标准协议连接Agent与外部系统，避免过早锁定。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对AI安全研究者和从业者：安全能力正从“可选”变为Agent基础设施的核心组件。OpenAI收购Promptfoo、Perplexity向NIST提交安全框架、NVIDIA在GTC专题讨论Agent治理——这些信号表明，能够提供系统化安全测试与合规能力的公司或团队，将在Agent基础设施层获得结构性优势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对投资者：关注“Agent中间件”赛道。本周MCP协议初创公司Manufact的630万美元融资是一个早期信号。连接Agent与企业数据的“上下文层”、Agent安全测试工具、跨平台Agent编排——这些基础设施组件的投资价值，可能超过对单一模型公司的押注。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预测与验证 Predictions &amp; Review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上周预测验证：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W11预测1：“CoT监控的可靠性将成为未来数月AI安全领域的核心争议焦点”——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持续中。</w:t>
      </w:r>
      <w:r>
        <w:rPr>
          <w:rFonts w:ascii="Arial" w:cs="Arial" w:eastAsia="Arial" w:hAnsi="Arial"/>
          <w:sz w:val="22"/>
          <w:szCs w:val="22"/>
        </w:rPr>
        <w:t xml:space="preserve"> 本周OpenAI发布IH-Challenge（指令层级挑战）和收购Promptfoo，显示其正在系统性地强化安全评估能力，但独立的CoT忠实性复现研究尚未出现。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W11预测2：“模型厂商的自有安全评估将面临越来越多的公信力挑战，第三方独立安全评估的需求将显著增长”——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初步验证。</w:t>
      </w:r>
      <w:r>
        <w:rPr>
          <w:rFonts w:ascii="Arial" w:cs="Arial" w:eastAsia="Arial" w:hAnsi="Arial"/>
          <w:sz w:val="22"/>
          <w:szCs w:val="22"/>
        </w:rPr>
        <w:t xml:space="preserve"> Perplexity向NIST提交Agent安全框架，NVIDIA在GTC专题讨论Agent治理，表明行业正在推动安全评估的标准化与第三方参与。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新预测：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GTC 2026（本周举行）将成为Agent基础设施竞争的标志性节点。</w:t>
      </w:r>
      <w:r>
        <w:rPr>
          <w:rFonts w:ascii="Arial" w:cs="Arial" w:eastAsia="Arial" w:hAnsi="Arial"/>
          <w:sz w:val="22"/>
          <w:szCs w:val="22"/>
        </w:rPr>
        <w:t xml:space="preserve"> NVIDIA预计将正式发布开源Agent平台和治理框架，可能重新定义Agent开发的标准栈。</w:t>
      </w:r>
    </w:p>
    <w:p>
      <w:pPr>
        <w:spacing w:after="6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  – </w:t>
      </w:r>
      <w:r>
        <w:rPr>
          <w:rFonts w:ascii="Arial" w:cs="Arial" w:eastAsia="Arial" w:hAnsi="Arial"/>
          <w:sz w:val="20"/>
          <w:szCs w:val="20"/>
        </w:rPr>
        <w:t xml:space="preserve">信心：高（NVIDIA已预告多场相关专题，工程师已开始支持OpenClaw等开源项目）</w:t>
      </w:r>
    </w:p>
    <w:p>
      <w:pPr>
        <w:spacing w:after="6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  – </w:t>
      </w:r>
      <w:r>
        <w:rPr>
          <w:rFonts w:ascii="Arial" w:cs="Arial" w:eastAsia="Arial" w:hAnsi="Arial"/>
          <w:sz w:val="20"/>
          <w:szCs w:val="20"/>
        </w:rPr>
        <w:t xml:space="preserve">时间窗口：本周内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未来数月，“Agent平台锁定”将成为企业AI采购的核心争议。</w:t>
      </w:r>
      <w:r>
        <w:rPr>
          <w:rFonts w:ascii="Arial" w:cs="Arial" w:eastAsia="Arial" w:hAnsi="Arial"/>
          <w:sz w:val="22"/>
          <w:szCs w:val="22"/>
        </w:rPr>
        <w:t xml:space="preserve"> 微软、Google、NVIDIA的基础设施竞争将迫使企业客户在平台间做出选择，催生对跨平台Agent编排和标准化协议的需求。</w:t>
      </w:r>
    </w:p>
    <w:p>
      <w:pPr>
        <w:spacing w:after="6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  – </w:t>
      </w:r>
      <w:r>
        <w:rPr>
          <w:rFonts w:ascii="Arial" w:cs="Arial" w:eastAsia="Arial" w:hAnsi="Arial"/>
          <w:sz w:val="20"/>
          <w:szCs w:val="20"/>
        </w:rPr>
        <w:t xml:space="preserve">信心：中（需求方向明确，但MCP等标准协议的成熟度和采用速度仍不确定）</w:t>
      </w:r>
    </w:p>
    <w:p>
      <w:pPr>
        <w:spacing w:after="6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  – </w:t>
      </w:r>
      <w:r>
        <w:rPr>
          <w:rFonts w:ascii="Arial" w:cs="Arial" w:eastAsia="Arial" w:hAnsi="Arial"/>
          <w:sz w:val="20"/>
          <w:szCs w:val="20"/>
        </w:rPr>
        <w:t xml:space="preserve">时间窗口：未来数月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未来关注 Signals to Watch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GTC 2026的Agent基础设施发布</w:t>
      </w:r>
      <w:r>
        <w:rPr>
          <w:rFonts w:ascii="Arial" w:cs="Arial" w:eastAsia="Arial" w:hAnsi="Arial"/>
          <w:sz w:val="22"/>
          <w:szCs w:val="22"/>
        </w:rPr>
        <w:t xml:space="preserve">——NVIDIA已预告开源Agent平台、Agent治理专题讨论、本地Agent部署方案。具体发布内容和生态合作伙伴名单将直接影响Agent基础设施的竞争格局。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MCP协议及类似标准的企业采用进展</w:t>
      </w:r>
      <w:r>
        <w:rPr>
          <w:rFonts w:ascii="Arial" w:cs="Arial" w:eastAsia="Arial" w:hAnsi="Arial"/>
          <w:sz w:val="22"/>
          <w:szCs w:val="22"/>
        </w:rPr>
        <w:t xml:space="preserve">——Manufact融资和OpenClaw的快速生态增长表明标准化需求真实存在。关注是否有更多头部公司宣布支持MCP或类似协议。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首批“Agent平台锁定”案例</w:t>
      </w:r>
      <w:r>
        <w:rPr>
          <w:rFonts w:ascii="Arial" w:cs="Arial" w:eastAsia="Arial" w:hAnsi="Arial"/>
          <w:sz w:val="22"/>
          <w:szCs w:val="22"/>
        </w:rPr>
        <w:t xml:space="preserve">——随着微软Copilot Cowork和Google Workspace Agent进入企业市场，关注是否出现企业因平台选择导致的迁移困难或供应商锁定投诉。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本周信号 Key Signals（附录）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信号1：微软发布Copilot Cowork——由Anthropic驱动的跨应用Agent（3/9）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云端AI Agent可在Microsoft 365应用套件中跨应用执行任务，用户描述目标后Agent自动规划和执行。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zkvqblhewdk4r07csnsys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VentureBeat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信号2：Google Chrome开放AI Agent原生浏览器接入（3/15前后）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据Chrome工程总监Addy Osmani披露，Chrome新增原生功能，允许Agent直接访问用户已登录的浏览器会话，无需扩展或截图。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9azefal_gqodhri-ebpre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@addyosmani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信号3：VS Code推出Autopilot全自主模式（3/9）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Agent完全控制工作流，可运行工具、自动重试、持续工作直到任务完成。主流IDE首次提供全Agent自主控制模式。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cauduq6y8je6aaotd0ljw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@code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信号4：NVIDIA发布Nemotron-3-Super开源模型并预告开源Agent平台（3/11-3/12）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120B参数混合专家模型，1M token上下文，约64GB可运行。同时Wired报道NVIDIA计划推出开源Agent平台。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zb-ogrcaovwmdizuza5ka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VentureBeat</w:t>
        </w:r>
      </w:hyperlink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 · </w:t>
      </w:r>
      <w:hyperlink w:history="1" r:id="rId723h0r0qb9re-7srona_u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Wired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信号5：OpenAI收购Promptfoo并公开Agent运行时架构（3/9-3/12）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收购AI安全测试平台Promptfoo，将安全测试能力内化为基础设施。同时公开Responses API的Agent运行时设计。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n_kd9ew0qiaxmwuc2hdnu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OpenAI Blog</w:t>
        </w:r>
      </w:hyperlink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 · </w:t>
      </w:r>
      <w:hyperlink w:history="1" r:id="rIde8md6choa6jkkatu_q3jj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OpenAI Blog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信号6：Perplexity Computer完成移动端上线（3/13-3/14）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AI Agent平台面向订阅用户开放，随后登陆iOS并支持跨设备同步，用户可从手机启动和管理AI任务。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flyoeuvjsza5yz8dkumaw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@perplexity_ai</w:t>
        </w:r>
      </w:hyperlink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 · </w:t>
      </w:r>
      <w:hyperlink w:history="1" r:id="rIdknbmvgoaqiz2hh13dbw2t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@AravSrinivas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信号7：Yann LeCun成立AMI Labs——10.3亿美元创纪录种子轮（3/10-3/11）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Meta首席AI科学家离开创立新公司，探索LLM替代路径，获欧洲公司有史以来规模最大的种子轮之一。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jco7zmgqmvcmqtcpxc-o3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@ylecun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信号8：Meta收购Moltbook——AI Agent专属社交网络（3/10-3/12）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只允许AI Agent发帖、人类只能观看的社交网络。Meta探索AI原生社交互动新范式。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l-oxy_wvj2y3h2jtgcbuu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Reddit AI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信号9：OpenClaw获NVIDIA和微软工程支持，生态快速扩展（3/15前后）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两家巨头派出工程师协助OpenClaw处理安全和企业集成。社区已将OpenClaw部署至机器人和无人机。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dazrgqkjacyox-dauc9-c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@openclaw</w:t>
        </w:r>
      </w:hyperlink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 · </w:t>
      </w:r>
      <w:hyperlink w:history="1" r:id="rId_p-f6oi42lkj2_qau8dgk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@steipete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信号10：字节跳动因合规风险暂停Seedance 2.0全球发布（3/15-3/16）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工程师和法务团队正解决版权相关法律问题，全球发布时间表推迟。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l7-r3xu0hehhosiahgql5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TechCrunch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信号11：Anthropic发布Claude Code多Agent代码审查功能（3/9）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多智能体代码审查系统可自动分析AI生成代码、标记逻辑错误。Anthropic工程师称该功能使代码产出提升200%。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cfhrk9heri67louegip6d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TechCrunch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信号12：Perplexity向NIST提交AI Agent安全框架（3/15）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基于构建和部署Agent的实践经验，向NIST/CAISI提交安全观察与建议，推动行业安全标准化。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ttmppgo2lpohmnkuoe8l0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Arxiv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AI Frontier Weekly Insight | W12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kvqblhewdk4r07csnsys" Type="http://schemas.openxmlformats.org/officeDocument/2006/relationships/hyperlink" Target="https://venturebeat.com/orchestration/microsoft-announces-copilot-cowork-with-help-from-anthropic-a-cloud-powered" TargetMode="External"/><Relationship Id="rId9azefal_gqodhri-ebpre" Type="http://schemas.openxmlformats.org/officeDocument/2006/relationships/hyperlink" Target="https://x.com/addyosmani/status/2032875051830358197" TargetMode="External"/><Relationship Id="rIdcauduq6y8je6aaotd0ljw" Type="http://schemas.openxmlformats.org/officeDocument/2006/relationships/hyperlink" Target="https://x.com/code/status/2031860212764721161" TargetMode="External"/><Relationship Id="rIdzb-ogrcaovwmdizuza5ka" Type="http://schemas.openxmlformats.org/officeDocument/2006/relationships/hyperlink" Target="https://venturebeat.com/technology/nvidias-new-open-weights-nemotron-3-super-combines-three-different" TargetMode="External"/><Relationship Id="rId723h0r0qb9re-7srona_u" Type="http://schemas.openxmlformats.org/officeDocument/2006/relationships/hyperlink" Target="https://www.wired.com/story/nvidia-planning-ai-agent-platform-launch-open-source/" TargetMode="External"/><Relationship Id="rIdn_kd9ew0qiaxmwuc2hdnu" Type="http://schemas.openxmlformats.org/officeDocument/2006/relationships/hyperlink" Target="https://openai.com/index/openai-to-acquire-promptfoo" TargetMode="External"/><Relationship Id="rIde8md6choa6jkkatu_q3jj" Type="http://schemas.openxmlformats.org/officeDocument/2006/relationships/hyperlink" Target="https://openai.com/index/equip-responses-api-computer-environment" TargetMode="External"/><Relationship Id="rIdflyoeuvjsza5yz8dkumaw" Type="http://schemas.openxmlformats.org/officeDocument/2006/relationships/hyperlink" Target="https://x.com/perplexity_ai/status/2032160576303219185" TargetMode="External"/><Relationship Id="rIdknbmvgoaqiz2hh13dbw2t" Type="http://schemas.openxmlformats.org/officeDocument/2006/relationships/hyperlink" Target="https://x.com/AravSrinivas/status/2032495364088238147" TargetMode="External"/><Relationship Id="rIdjco7zmgqmvcmqtcpxc-o3" Type="http://schemas.openxmlformats.org/officeDocument/2006/relationships/hyperlink" Target="https://x.com/ylecun/status/2031268686984527936" TargetMode="External"/><Relationship Id="rIdl-oxy_wvj2y3h2jtgcbuu" Type="http://schemas.openxmlformats.org/officeDocument/2006/relationships/hyperlink" Target="https://www.reddit.com/r/artificial/comments/1rqvjtm/meta_buys_moltbook_viral_social_network_where_ai/" TargetMode="External"/><Relationship Id="rIddazrgqkjacyox-dauc9-c" Type="http://schemas.openxmlformats.org/officeDocument/2006/relationships/hyperlink" Target="https://x.com/openclaw/status/2032694713493406060" TargetMode="External"/><Relationship Id="rId_p-f6oi42lkj2_qau8dgk" Type="http://schemas.openxmlformats.org/officeDocument/2006/relationships/hyperlink" Target="https://x.com/steipete/status/2032675009005531237" TargetMode="External"/><Relationship Id="rIdl7-r3xu0hehhosiahgql5" Type="http://schemas.openxmlformats.org/officeDocument/2006/relationships/hyperlink" Target="https://techcrunch.com/2026/03/15/bytedance-reportedly-pauses-global-launch-of-its-seedance-2-0-video-generator/" TargetMode="External"/><Relationship Id="rIdcfhrk9heri67louegip6d" Type="http://schemas.openxmlformats.org/officeDocument/2006/relationships/hyperlink" Target="https://techcrunch.com/2026/03/09/anthropic-launches-code-review-tool-to-check-flood-of-ai-generated-code/" TargetMode="External"/><Relationship Id="rIdttmppgo2lpohmnkuoe8l0" Type="http://schemas.openxmlformats.org/officeDocument/2006/relationships/hyperlink" Target="http://arxiv.org/abs/2603.12230v1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2026-03-18T03:18:54.894Z</dcterms:created>
  <dcterms:modified xsi:type="dcterms:W3CDTF">2026-03-18T03:18:54.907Z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