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 Frontier Weekly Insight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AI竞争的决定性变量正在从模型能力转向平台控制权——本周五家巨头同步将Agent焊入各自基础设施的动作，本质上是一场锁定战，而非功能战。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Infrastructure Power Shift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2026.03.10 - 2026.03.16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模型层的竞争壁垒正在坍塌——NVIDIA把120B的Agent模型开源了，LeCun拿着10亿美元去押注LLM替代路径，Chollet公开说下一个突破需要全新范式。当最有资源的人不再相信模型本身是终局，竞争的重心自然下移。本周，微软、Google、NVIDIA、OpenAI几乎同时将Agent嵌入各自的平台基础设施：办公套件、浏览器、IDE、芯片栈、运行时架构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这不是功能迭代，而是锁定竞争——谁控制Agent运行的环境，谁就控制用户的迁移成本。</w:t>
      </w:r>
      <w:r>
        <w:rPr>
          <w:rFonts w:ascii="Arial" w:cs="Arial" w:eastAsia="Arial" w:hAnsi="Arial"/>
          <w:sz w:val="22"/>
          <w:szCs w:val="22"/>
        </w:rPr>
        <w:t xml:space="preserve"> 与此同时，安全与合规正在成为Agent平台的准入门槛：字节跳动的Seedance 2.0因合规问题被迫暂停全球发布，证明没有安全基础设施的产品连市场都进不了。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模型能力正在失去决定性意义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先说一个反直觉的判断：过去两年AI竞争最核心的变量——模型能力——正在被商品化。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最直接的证据来自NVIDIA。本周发布的Nemotron-3-Super是一个120B参数的开放权重MoE模型，拥有1M token上下文窗口，约64GB即可运行，明确为Agent场景设计（信号4）。这意味着什么？芯片巨头不再满足于卖算力——它正在将”足够好的Agent模型”变成开源基础设施的一部分，就像Linux之于服务器、Android之于手机一样。当”足够好”可以免费获取，模型本身作为竞争壁垒的价值就在迅速消解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同一周，两条信号从不同方向印证了这个判断。Yann LeCun以10.3亿美元创纪录种子轮成立AMI Labs，公开押注LLM不是终局架构（信号7）。François Chollet（Keras创始人）公开表示下一个重大AI突破需要全新范式，而非在深度学习内做增量改进。这两位最具影响力的AI研究者同时对现有模型架构投下不信任票——当建模型的人都不认为模型是终局时，靠模型差异化来建护城河的策略就站不住脚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但关键在于：模型层竞争壁垒的坍塌不意味着竞争消失，而是竞争转移。当Agent能力从”稀缺资源”变成”基础设施标配”，真正的问题就从”谁的Agent更聪明”变成了一个更古老、也更深刻的平台问题：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Agent在谁的环境里运行，谁就控制了用户关系和数据通路。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锁定机制：Agent的栖息地之争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理解本周发生了什么，关键不在于每家公司做了什么功能——而在于这些功能背后的共同结构逻辑：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把Agent的执行环境焊死在自己的平台上，制造迁移成本。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具体来看这个锁定机制如何运作。微软通过Copilot Cowork将Anthropic驱动的Agent嵌入Office 365全家桶（信号1），用户描述一个目标，Agent在Word、Excel、PowerPoint之间自动调度执行——一旦你的跨部门工作流在这个环境里跑通，重新在Google Workspace中搭建等价流程的成本是极高的。同样的逻辑，Google让Chrome原生支持Agent接入浏览器会话（信号2），无需扩展、无需截图，仅需一个开关——当你的Agent通过Chrome会话访问所有已登录服务时，切换到另一个浏览器意味着丧失所有已建立的会话连接。VS Code上线全自主Autopilot模式（信号3），Agent完全控制工作流并可自动重试——当你的开发流程依赖这个模式时，IDE的选择就变成了Agent生态的选择。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这里需要注意一个容易被忽略的细节：Anthropic同时出现在微软和自己的产品线中——它为Copilot Cowork提供底层技术，也在自己的Claude Code中推出多Agent代码审查功能（信号11）。这种”两条腿走路”的策略暗示，即使是模型提供商也意识到了平台层的重要性：仅靠模型授权（被嵌入别人的平台）是不够的，必须同时建设自己的工具生态。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历史上最接近的类比是操作系统之争，而非智能手机之争。智能手机时代iOS和Android可以共存，因为手机是消费品、用户可以持有多台设备。但Agent平台更像企业操作系统——一个组织的工作流只会深度嵌入一个平台，迁移成本随时间累积而急剧上升。这更接近上世纪90年代Windows对企业市场的锁定逻辑：不是因为Windows最好，而是因为所有业务流程都在它上面跑，替换成本高到不可承受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开源的对抗力量：公共管道 vs. 私有围墙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如果巨头们在建围墙，开源社区在做的就是修公路。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Claw本周获得了NVIDIA和微软工程师的直接支持（信号9），两家巨头派出工程师协助处理安全和企业集成问题。这看起来矛盾——为什么巨头要支持一个可能削弱自身平台锁定力的开源项目？答案可能是：在Agent基础设施还未定型的阶段，参与开源标准的制定比抵制它更有利——就像Google当初支持Android一样，通过开源扩大生态，再在生态之上建立自己的商业化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CP协议的初创公司Manufact完成了630万美元融资（信号12补充），正在成为连接Agent与外部工具的标准接口——类似于USB-C之于硬件设备。开发者社区已经将OpenClaw部署到人形机器人和无人机上（信号9），将Agent从数字环境扩展到物理世界。中国社区出现了OpenClaw的付费安装服务，显示非技术用户群体也在涌入这个生态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这种对抗结构——巨头的私有管道 vs. 开源的公共管道——将在未来数月定义Agent基础设施的竞争格局。对于在这个生态中做选择的企业来说，押注开源标准（如MCP）可能是降低平台锁定风险的最现实路径。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安全不是附加功能，是准入门槛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基础设施层的竞争还有第三个维度，比功能和锁定都更刚性：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没有安全基础设施的Agent平台，连参赛资格都没有。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最直接的证据是字节跳动：Seedance 2.0视频生成器技术上已经就绪，但因版权与合规风险被迫暂停全球发布（信号10）——工程师和法务团队仍在解决法律问题。这不是一个”安全做得好可以加分”的故事，而是一个”安全做不好直接出局”的故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看清这一点的公司已经在行动。OpenAI收购了安全测试平台Promptfoo（信号5），将外部安全评估能力直接内化为平台基础设施的一部分——这比开发一个安全功能要激进得多，它意味着OpenAI判断安全能力需要深度集成到Agent运行时中，而非作为外部插件。同一周，OpenAI还发布了IH-Challenge（指令层级挑战），训练模型抵抗提示注入攻击。Perplexity向NIST提交了AI Agent安全框架（信号12），基于自身构建和部署Agent的实践经验。NVIDIA宣布GTC将专题讨论如何为自进化Agent构建治理基础设施。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这些动作共同指向一个结论：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在Agent基础设施的企业采购中，安全与合规能力将是筛选条件，而非加分项。</w:t>
      </w:r>
      <w:r>
        <w:rPr>
          <w:rFonts w:ascii="Arial" w:cs="Arial" w:eastAsia="Arial" w:hAnsi="Arial"/>
          <w:sz w:val="22"/>
          <w:szCs w:val="22"/>
        </w:rPr>
        <w:t xml:space="preserve"> 这对新进入者意味着什么？你不能先把产品做出来再补安全——安全是你能不能坐上牌桌的门票。字节跳动的遭遇已经证明了这一点。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为什么这场转移在本周变得可见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基础设施竞争不是本周才开始的。但本周是它从潜流变为显流的转折点，原因有二。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第一个条件是模型能力的”充分供给”。过去半年间，前沿模型的Agent能力密集升级：Claude在2024年10月率先推出computer use，Gemini早在2024年初就拥有100万token上下文，GPT-5.4上周将计算机操作、长上下文和工具调用整合到一个模型中。当多家模型同时具备”足够用”的Agent能力，模型层就不再是产业瓶颈——注意力和资源自然流向下一个瓶颈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第二个条件是瓶颈被命名。a16z本周发布的报告精确地指出了Agent落地的真正障碍：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上下文层（Context Layer）</w:t>
      </w:r>
      <w:r>
        <w:rPr>
          <w:rFonts w:ascii="Arial" w:cs="Arial" w:eastAsia="Arial" w:hAnsi="Arial"/>
          <w:sz w:val="22"/>
          <w:szCs w:val="22"/>
        </w:rPr>
        <w:t xml:space="preserve">——如何将企业混乱、分散的数据转化为Agent可操作的结构化上下文（信号6，3/11）。这不是一个模型问题——再强的模型，面对碎片化的企业数据也无能为力。这是一个基础设施问题。谁能最好地解决它，谁就有机会成为Agent时代的”操作系统”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这两个条件的同时成熟，解释了为什么五家巨头在同一周做出了方向一致的动作：它们都判断窗口期已经到来，基础设施层的卡位战不能再等了。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 What — 战略启示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对正在构建Agent产品的企业：</w:t>
      </w:r>
      <w:r>
        <w:rPr>
          <w:rFonts w:ascii="Arial" w:cs="Arial" w:eastAsia="Arial" w:hAnsi="Arial"/>
          <w:sz w:val="22"/>
          <w:szCs w:val="22"/>
        </w:rPr>
        <w:t xml:space="preserve"> 选择Agent运行的平台，可能比选择底层模型更重要。微软、Google、NVIDIA正在构建的不是模型，而是Agent的执行环境——而执行环境一旦选定，迁移成本会随时间累积急剧上升。建议在早期保持平台中立性：优先采用MCP等标准协议连接Agent与外部系统，避免过早锁定单一平台。如果必须选择，至少确保核心数据和工作流定义可以导出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对AI安全团队：</w:t>
      </w:r>
      <w:r>
        <w:rPr>
          <w:rFonts w:ascii="Arial" w:cs="Arial" w:eastAsia="Arial" w:hAnsi="Arial"/>
          <w:sz w:val="22"/>
          <w:szCs w:val="22"/>
        </w:rPr>
        <w:t xml:space="preserve"> 安全能力正在从”可选”变为Agent基础设施的核心组件。OpenAI通过收购（而非自建）获取Promptfoo的安全测试能力，Perplexity向NIST提交安全框架，NVIDIA在GTC专题讨论Agent治理——这些信号表明，能提供系统化安全测试与合规能力的团队，将在Agent平台竞争中获得结构性需求。字节跳动的案例是最好的反面教材：安全不是上线后再补的功能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对投资者：</w:t>
      </w:r>
      <w:r>
        <w:rPr>
          <w:rFonts w:ascii="Arial" w:cs="Arial" w:eastAsia="Arial" w:hAnsi="Arial"/>
          <w:sz w:val="22"/>
          <w:szCs w:val="22"/>
        </w:rPr>
        <w:t xml:space="preserve"> 关注Agent中间件赛道。Manufact的630万美元融资是一个早期信号。连接Agent与企业数据的上下文层、Agent安全测试工具、跨平台Agent编排工具——这些基础设施组件的投资价值，可能超过对单一模型公司的押注。历史上，平台战的最大受益者往往不是平台本身，而是跨平台的中间件和工具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预测与验证 Predictions &amp; Review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上周预测验证：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W11预测1：”CoT监控的可靠性将成为未来数月AI安全领域的核心争议焦点”——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持续中。</w:t>
      </w:r>
      <w:r>
        <w:rPr>
          <w:rFonts w:ascii="Arial" w:cs="Arial" w:eastAsia="Arial" w:hAnsi="Arial"/>
          <w:sz w:val="22"/>
          <w:szCs w:val="22"/>
        </w:rPr>
        <w:t xml:space="preserve"> 本周OpenAI发布IH-Challenge（指令层级挑战）和收购Promptfoo，显示其正在系统性地强化安全评估能力，但独立的CoT忠实性复现研究尚未出现。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W11预测2：”模型厂商的自有安全评估将面临越来越多的公信力挑战，第三方独立安全评估的需求将显著增长”——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初步验证。</w:t>
      </w:r>
      <w:r>
        <w:rPr>
          <w:rFonts w:ascii="Arial" w:cs="Arial" w:eastAsia="Arial" w:hAnsi="Arial"/>
          <w:sz w:val="22"/>
          <w:szCs w:val="22"/>
        </w:rPr>
        <w:t xml:space="preserve"> Perplexity向NIST提交Agent安全框架，NVIDIA在GTC专题讨论Agent治理，表明行业正在推动安全评估的标准化与第三方参与。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新预测：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GTC 2026（本周举行）将成为Agent基础设施竞争的标志性节点。</w:t>
      </w:r>
      <w:r>
        <w:rPr>
          <w:rFonts w:ascii="Arial" w:cs="Arial" w:eastAsia="Arial" w:hAnsi="Arial"/>
          <w:sz w:val="22"/>
          <w:szCs w:val="22"/>
        </w:rPr>
        <w:t xml:space="preserve"> NVIDIA预计将正式发布开源Agent平台和治理框架，可能重新定义Agent开发的标准栈。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信心：高（NVIDIA已预告多场相关专题，工程师已开始支持OpenClaw等开源项目）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时间窗口：本周内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未来数月，”Agent平台锁定”将成为企业AI采购的核心争议。</w:t>
      </w:r>
      <w:r>
        <w:rPr>
          <w:rFonts w:ascii="Arial" w:cs="Arial" w:eastAsia="Arial" w:hAnsi="Arial"/>
          <w:sz w:val="22"/>
          <w:szCs w:val="22"/>
        </w:rPr>
        <w:t xml:space="preserve"> 微软、Google、NVIDIA的基础设施竞争将迫使企业客户在平台间做出选择，催生对跨平台Agent编排和标准化协议的需求。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信心：中（需求方向明确，但MCP等标准协议的成熟度和采用速度仍不确定）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时间窗口：未来数月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未来关注 Signals to Watch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GTC 2026的Agent基础设施发布</w:t>
      </w:r>
      <w:r>
        <w:rPr>
          <w:rFonts w:ascii="Arial" w:cs="Arial" w:eastAsia="Arial" w:hAnsi="Arial"/>
          <w:sz w:val="22"/>
          <w:szCs w:val="22"/>
        </w:rPr>
        <w:t xml:space="preserve">——NVIDIA已预告开源Agent平台、Agent治理专题讨论、本地Agent部署方案。具体发布内容和生态合作伙伴名单将直接影响Agent基础设施的竞争格局。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MCP协议及类似标准的企业采用进展</w:t>
      </w:r>
      <w:r>
        <w:rPr>
          <w:rFonts w:ascii="Arial" w:cs="Arial" w:eastAsia="Arial" w:hAnsi="Arial"/>
          <w:sz w:val="22"/>
          <w:szCs w:val="22"/>
        </w:rPr>
        <w:t xml:space="preserve">——Manufact融资和OpenClaw的快速生态增长表明标准化需求真实存在。关注是否有更多头部公司宣布支持MCP或类似协议。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首批”Agent平台锁定”案例</w:t>
      </w:r>
      <w:r>
        <w:rPr>
          <w:rFonts w:ascii="Arial" w:cs="Arial" w:eastAsia="Arial" w:hAnsi="Arial"/>
          <w:sz w:val="22"/>
          <w:szCs w:val="22"/>
        </w:rPr>
        <w:t xml:space="preserve">——随着微软Copilot Cowork和Google Workspace Agent进入企业市场，关注是否出现企业因平台选择导致的迁移困难或供应商锁定投诉。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本周信号 Key Signals（附录）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信号1：微软发布Copilot Cowork——由Anthropic驱动的跨应用Agent（3/9）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云端AI Agent可在Microsoft 365应用套件中跨应用执行任务，用户描述目标后Agent自动规划和执行。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dqkngo0f8z3xolisauuju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信号2：Google Chrome开放AI Agent原生浏览器接入（3/15前后）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据Chrome工程总监Addy Osmani披露，Chrome新增原生功能，允许Agent直接访问用户已登录的浏览器会话，无需扩展或截图。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-fbxhcrtg3a6roxny_ofu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@addyosmani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信号3：VS Code推出Autopilot全自主模式（3/9）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Agent完全控制工作流，可运行工具、自动重试、持续工作直到任务完成。主流IDE首次提供全Agent自主控制模式。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1gebekmfswgfogptvwxca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@code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信号4：NVIDIA发布Nemotron-3-Super开源模型并预告开源Agent平台（3/11-3/12）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120B参数混合专家模型，1M token上下文，约64GB可运行。同时Wired报道NVIDIA计划推出开源Agent平台。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rn_ssssg4euyuvter4uve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4xhrajuywzsgjlmu4bdpt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Wired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信号5：OpenAI收购Promptfoo并公开Agent运行时架构（3/9-3/12）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收购AI安全测试平台Promptfoo，将安全测试能力内化为基础设施。同时公开Responses API的Agent运行时设计。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wbdppciora45u3sjqcusu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p1ipp3lsyuri5kojva4q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信号6：Perplexity Computer完成移动端上线（3/13-3/14）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Agent平台面向订阅用户开放，随后登陆iOS并支持跨设备同步，用户可从手机启动和管理AI任务。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g4cjmj3zpafsbuaggdgxa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@perplexity_ai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zjuxemyzxokg1hnmxjdan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@AravSrinivas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信号7：Yann LeCun成立AMI Labs——10.3亿美元创纪录种子轮（3/10-3/11）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Meta首席AI科学家离开创立新公司，探索LLM替代路径，获欧洲公司有史以来规模最大的种子轮之一。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rqian5thjm4p92trxj-ki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@ylecun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信号8：Meta收购Moltbook——AI Agent专属社交网络（3/10-3/12）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只允许AI Agent发帖、人类只能观看的社交网络。Meta探索AI原生社交互动新范式。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28r8hkuq-swqw1-unmk-t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Reddit AI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信号9：OpenClaw获NVIDIA和微软工程支持，生态快速扩展（3/15前后）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两家巨头派出工程师协助OpenClaw处理安全和企业集成。社区已将OpenClaw部署至机器人和无人机。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wexay98j4wuzjakcuh9md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@openclaw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mdfs_rs1fprqkxo720iu8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@steipete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信号10：字节跳动因合规风险暂停Seedance 2.0全球发布（3/15-3/16）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工程师和法务团队正解决版权相关法律问题，全球发布时间表推迟。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t1i8jxiafn3hukbigywxe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信号11：Anthropic发布Claude Code多Agent代码审查功能（3/9）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多智能体代码审查系统可自动分析AI生成代码、标记逻辑错误。Anthropic工程师称该功能使代码产出提升200%。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_tlaij7pag8tbgknthetf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信号12：Perplexity向NIST提交AI Agent安全框架（3/15）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基于构建和部署Agent的实践经验，向NIST/CAISI提交安全观察与建议，推动行业安全标准化。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jsjdjis0qz8toqo0o4et8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Arxiv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qkngo0f8z3xolisauuju" Type="http://schemas.openxmlformats.org/officeDocument/2006/relationships/hyperlink" Target="https://venturebeat.com/orchestration/microsoft-announces-copilot-cowork-with-help-from-anthropic-a-cloud-powered" TargetMode="External"/><Relationship Id="rId-fbxhcrtg3a6roxny_ofu" Type="http://schemas.openxmlformats.org/officeDocument/2006/relationships/hyperlink" Target="https://x.com/addyosmani/status/2032875051830358197" TargetMode="External"/><Relationship Id="rId1gebekmfswgfogptvwxca" Type="http://schemas.openxmlformats.org/officeDocument/2006/relationships/hyperlink" Target="https://x.com/code/status/2031860212764721161" TargetMode="External"/><Relationship Id="rIdrn_ssssg4euyuvter4uve" Type="http://schemas.openxmlformats.org/officeDocument/2006/relationships/hyperlink" Target="https://venturebeat.com/technology/nvidias-new-open-weights-nemotron-3-super-combines-three-different" TargetMode="External"/><Relationship Id="rId4xhrajuywzsgjlmu4bdpt" Type="http://schemas.openxmlformats.org/officeDocument/2006/relationships/hyperlink" Target="https://www.wired.com/story/nvidia-planning-ai-agent-platform-launch-open-source/" TargetMode="External"/><Relationship Id="rIdwbdppciora45u3sjqcusu" Type="http://schemas.openxmlformats.org/officeDocument/2006/relationships/hyperlink" Target="https://openai.com/index/openai-to-acquire-promptfoo" TargetMode="External"/><Relationship Id="rIdp1ipp3lsyuri5kojva4qw" Type="http://schemas.openxmlformats.org/officeDocument/2006/relationships/hyperlink" Target="https://openai.com/index/equip-responses-api-computer-environment" TargetMode="External"/><Relationship Id="rIdg4cjmj3zpafsbuaggdgxa" Type="http://schemas.openxmlformats.org/officeDocument/2006/relationships/hyperlink" Target="https://x.com/perplexity_ai/status/2032160576303219185" TargetMode="External"/><Relationship Id="rIdzjuxemyzxokg1hnmxjdan" Type="http://schemas.openxmlformats.org/officeDocument/2006/relationships/hyperlink" Target="https://x.com/AravSrinivas/status/2032495364088238147" TargetMode="External"/><Relationship Id="rIdrqian5thjm4p92trxj-ki" Type="http://schemas.openxmlformats.org/officeDocument/2006/relationships/hyperlink" Target="https://x.com/ylecun/status/2031268686984527936" TargetMode="External"/><Relationship Id="rId28r8hkuq-swqw1-unmk-t" Type="http://schemas.openxmlformats.org/officeDocument/2006/relationships/hyperlink" Target="https://www.reddit.com/r/artificial/comments/1rqvjtm/meta_buys_moltbook_viral_social_network_where_ai/" TargetMode="External"/><Relationship Id="rIdwexay98j4wuzjakcuh9md" Type="http://schemas.openxmlformats.org/officeDocument/2006/relationships/hyperlink" Target="https://x.com/openclaw/status/2032694713493406060" TargetMode="External"/><Relationship Id="rIdmdfs_rs1fprqkxo720iu8" Type="http://schemas.openxmlformats.org/officeDocument/2006/relationships/hyperlink" Target="https://x.com/steipete/status/2032675009005531237" TargetMode="External"/><Relationship Id="rIdt1i8jxiafn3hukbigywxe" Type="http://schemas.openxmlformats.org/officeDocument/2006/relationships/hyperlink" Target="https://techcrunch.com/2026/03/15/bytedance-reportedly-pauses-global-launch-of-its-seedance-2-0-video-generator/" TargetMode="External"/><Relationship Id="rId_tlaij7pag8tbgknthetf" Type="http://schemas.openxmlformats.org/officeDocument/2006/relationships/hyperlink" Target="https://techcrunch.com/2026/03/09/anthropic-launches-code-review-tool-to-check-flood-of-ai-generated-code/" TargetMode="External"/><Relationship Id="rIdjsjdjis0qz8toqo0o4et8" Type="http://schemas.openxmlformats.org/officeDocument/2006/relationships/hyperlink" Target="http://arxiv.org/abs/2603.12230v1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2026-03-18T04:00:11.627Z</dcterms:created>
  <dcterms:modified xsi:type="dcterms:W3CDTF">2026-03-18T04:00:11.627Z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