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2026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Турботерм ТТ-800 ст. №1,</w:t>
      </w:r>
    </w:p>
    <w:p>
      <w:pPr>
        <w:spacing w:after="40" w:before="0"/>
        <w:jc w:val="center"/>
      </w:pPr>
      <w:r>
        <w:rPr>
          <w:b w:val="0"/>
        </w:rPr>
        <w:t>работающего на природном газе,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г. Новая Ладога, ул. Северная, д. 24,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2026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Турботерм ТТ-800 ст. №1 при сжигании природного газа в котельной по адресу: г. Новая Ладога, ул. Северная, д. 24,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Турботерм ТТ-800 ст. №1 проводились представителями ООО «Леноблтеплоснаб» в марте 2026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г. Новая Ладога, ул. Северная, д. 24 предназначена для покрытия тепловых нагрузок жилых и общественных зданий. В котельной эксплуатируется котлов — 4: ст. №1 (КВр-1.25-90, уголь); ст. №1 (Турботерм ТТ-800, природный газ/дизельное топливо); ст. №2 (КВр-1.25-90, уголь); ст. №2 (Турботерм ТТ-800, природный газ/дизельное топливо).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Турботерм ТТ-800 ст. №1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Турботерм ТТ-800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0,8 / 0,69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27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190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природный газ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GKP-90H.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газового счётчика.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0,27–0,59 Гкал/ч (0,31–0,69 МВт) или 39–86 %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120–155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91,1–92,5 %.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91,8 %.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91,8 – 1 = 90,8 %.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157,3 кг у.т./Гкал.</w:t>
      </w:r>
    </w:p>
    <w:p>
      <w:pPr>
        <w:spacing w:after="40" w:before="0"/>
        <w:ind w:firstLine="709"/>
      </w:pPr>
      <w:r>
        <w:rPr>
          <w:b w:val="0"/>
        </w:rPr>
        <w:t>6.9. Расход природного газа при работе котла в режимах по режимной карте — от 36 до 78 м³/ч.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(39–86 %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0,59 Гкал/ч (86 %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91,1–92,5 %; средневзвешенный КПД «брутто» — 91,8 %.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90,8 %.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157,3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