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Турботерм ТТ-800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Северная, д. 24,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Турботерм ТТ-800 ст. №2 при сжигании природного газа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Турботерм ТТ-800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4: ст. №1 (КВр-1.25-90, уголь); ст. №1 (Турботерм ТТ-800, природный газ/дизельное топливо); ст. №2 (КВр-1.25-90, уголь); ст. №2 (Турботерм ТТ-800, природный газ/дизельное топливо).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Турботерм ТТ-800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Турботерм ТТ-800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 / 0,69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GKP-90H.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0,30–0,57 Гкал/ч (0,35–0,66 МВт) или 43–82 %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1,30–1,15.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127–168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90,2–90,6 %.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159,8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40 до 76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(43–82 %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0,57 Гкал/ч (82 %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90,2–90,6 %; средневзвешенный КПД «брутто» — 90,4 %.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159,8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