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№1,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п. Селиваново, Первомайская, 2Б,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№1 при сжигании природного газа в котельной по адресу: п. Селиваново, Первомайская, 2Б,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№1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п. Селиваново, Первомайская, 2Б предназначена для покрытия тепловых нагрузок жилых и общественных зданий. В котельной эксплуатируется котлов — 2: ст. №1 (КВГМ 2,5-95, природный газ); ст. №2 (КВГМ 2,5-95,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Горелочное устройство — в соответствии с паспортом котла.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0,77–1,98 Гкал/ч (0,90–2,30 МВт) или 36–92 %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113–148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83,2–92,4 %.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87,8 %.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87,8 – 1 = 86,8 %.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164,6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113 до 260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(36–92 %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83,2–92,4 %; средневзвешенный КПД «брутто» — 87,8 %.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86,8 %.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164,6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