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03.02.2026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Колчаново, мкрн. Алексино,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природного газа в котельной по адресу: с. Колчаново, мкрн. Алексино,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с. Колчаново, мкрн. Алексино предназначена для покрытия тепловых нагрузок жилых и общественных зданий. В котельной эксплуатируется котлов — 2: ст. №1 (КВГМ 2,5-95, природный газ); ст. №2 (КВГМ 2,5-95,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R93А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0,69–2,06 Гкал/ч (0,80–2,40 МВт) или 32–96 %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1,21–1,2.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127–145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89,9–91,5 %.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90,7 %.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90,7 – 1 = 89,7 %.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159,3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93 до 274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(32–96 %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89,9–91,5 %; средневзвешенный КПД «брутто» — 90,7 %.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89,7 %.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159,3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