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№1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ДКВР-10/13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ДКВР-10/13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ДКВР-10/13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Паропроизводительность номинальная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Давление пара рабочее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пара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питательной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ГМГ-5м.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D = 5,2–10,2 т/ч (Q = 1,80–5,04 Гкал/ч) или 34–95 %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1,6–1,4.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298–350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51,0–73,3 %.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62,1 %.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62,1 – 1 = 61,1 %.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233,8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367 до 715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(34–95 %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D = 10,2 т/ч (Q = 5,04 Гкал/ч; 95 %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51,0–73,3 %; средневзвешенный КПД «брутто» — 62,1 %.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61,1 %.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233,8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