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11.12.2025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Павла Нечесанова д. 23- 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№1 при сжигании мазута в котельной по адресу: с. Паша ул. Павла Нечесанова д. 23- 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1,1 - 95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Павла Нечесанова д. 23- б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1,1 - 95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1,1 - 95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РМГ-1 М-02.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0,38–0,8 Гкал/ч (0,44–0,93 МВт) или 40–84 %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85,8–91,1 %.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88,5 %.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88,5 – 1 = 87,5 %.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163,3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46 до 91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0,80 Гкал/ч (84 %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85,8–91,1 %; средневзвешенный КПД «брутто» — 88,5 %.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87,5 %.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163,3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