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10.03.2026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2,0-95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ул. Молодежная, д.11,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2,0-95 ст. №1 при сжигании природного газа в котельной по адресу: с. Колчаново, ул. Молодежная, д.11,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2,0-95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Колчаново, ул. Молодежная, д.11 предназначена для покрытия тепловых нагрузок жилых и общественных зданий. В котельной эксплуатируется котлов — 2: ст. №1 (КВГМ 2,0-95,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2,0-95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2,0-95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/ 1,72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HR75A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0,55–1,59 Гкал/ч (0,64–1,85 МВт) или 32–92 %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1,2–1,1.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90,6–91,8 %.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91,2 %.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91,2 – 1 = 90,2 %.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158,4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74 до 210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1,59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90,6–91,8 %; средневзвешенный КПД «брутто» — 91,2 %.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90,2 %.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158,4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