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20.03.2026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парового котла типа ДКВР-10/13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Суворова, д. 79,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парового котла типа ДКВР-10/13 ст. №2 при сжигании мазута в котельной по адресу: г. Новая Ладога, ул. Суворова, д. 79,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ДКВР-10/13 ст. №2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г. Новая Ладога, ул. Суворова, д. 79 предназначена для покрытия тепловых нагрузок жилых и общественных зданий. В котельной эксплуатируется котлов — 3: ст. №1 (ДКВР-10/13, природный газ/мазут); ст. №2 (ДКВР-10/13, природный газ/мазут); ст. №4 (КВГМ 20-150, природный газ/мазут).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ДКВР-10/13 ст. №2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ДКВР-10/13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Паропроизводительность номинальная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Давление пара рабочее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13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пара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194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питательной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280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мазут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ГМГ-5м.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вентилятором; удаление дымовых газов — дымососом.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Давление и температура пара, питательной воды — по штатным приборам; паропроизводительность — по расходу пара (питательной воды).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D·(iпп – iпв)·10⁻³, Гкал/ч, где D — паропроизводительность, т/ч; iпп, iпв — энтальпии пара и питательной воды, ккал/кг.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D = 5,1–10,6 т/ч (Q = 1,80–4,92 Гкал/ч) или 34–92 %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1,55–1,3.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287–356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50,8–70,5 %.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60,7 %.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60,7 – 1 = 59,7 %.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239,3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мазута при работе котла в режимах по режимной карте — от 368 до 725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(34–92 %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D = 10,6 т/ч (Q = 4,92 Гкал/ч; 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50,8–70,5 %; средневзвешенный КПД «брутто» — 60,7 %.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59,7 %.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239,3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