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КВ-ГМ-1,1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Аврово, ул. Центральная, 3А,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КВ-ГМ-1,1 ст. №2 при сжигании природном газе в котельной по адресу: п. Аврово, ул. Центральная, 3А,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КВ-ГМ-1,1 ст. №2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Аврово, ул. Центральная, 3А предназначена для покрытия тепловых нагрузок жилых и общественных зданий. В котельной установлено котлов — 2: ст. №1 (КВ-ГМ-1,1, природный газ), ст. №2 (КВ-ГМ-1,1,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КВ-ГМ-1,1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КВ-ГМ-1,1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 / 0,9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R72А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(0,5–0,9 МВт) или 42–85 %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1,68–1.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204–155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53 до 108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(42–85 %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(85 %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КВ-ГМ-1,1 ст. №2 (ном. 1,1 МВт / 0,9 Гкал/ч), тип горелки: R72А CIB UNIGAS, при работе на природном газе, установленного в котельной по адресу: п. Аврово, ул. Центральная, 3А,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КВ-ГМ-1,1 ст. №2, эксплуатируемого в котельной по адресу: п. Аврово, ул. Центральная, 3А,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