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2022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0,63-95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ул.Северная, д.6,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2022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0,63-95 ст. №1 при сжигании природном газе в котельной по адресу: д. Кисельня, ул.Северная, д.6,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0,63-95 ст. №1 проводились представителями ООО «Леноблтеплоснаб» в ноябре 2022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Кисельня, ул.Северная, д.6 предназначена для покрытия тепловых нагрузок жилых и общественных зданий. В котельной установлено котлов — 2: ст. №1 (КВГМ 0,63-95, природный газ), ст. №2 (КВГМ 0,63-95,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0,63-95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0,63-95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 / 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0,2–0,4 Гкал/ч (0,3–0,5 МВт) или 41–81 %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30 до 59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(41–81 %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 Гкал/ч (81 %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0,63-95 ст. №1 (ном. 0,6 МВт / 0,5 Гкал/ч), тип горелки: по паспорту котла, при работе на природном газе, установленного в котельной по адресу: д. Кисельня, ул.Северная, д.6,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0,63-95 ст. №1, эксплуатируемого в котельной по адресу: д. Кисельня, ул.Северная, д.6,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