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ТТ-800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ТТ-800 ст. №1 при сжигании природном газе в котельной по адресу: г. Новая Ладога, ул. Северная, д. 24,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Турботерм ТТ-800 ст. №1 проводились представителями ООО «Леноблтеплоснаб» в марте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установлено котлов — 2: ст. №1 (Турботерм ТТ-800, природный газ/угол), ст. №2 (Турботерм ТТ-800, природный газ/угол).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Турботерм ТТ-800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Турботерм ТТ-800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 / 0,7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0,3–0,5 Гкал/ч (0,3–0,6 МВт) или 39–78 %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36 до 72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(39–78 %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0,5 Гкал/ч (78 %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Турботерм ТТ-800 ст. №1 (ном. 0,8 МВт / 0,7 Гкал/ч), тип горелки: по паспорту котла, при работе на природном газе, установленного в котельной по адресу: г. Новая Ладога, ул. Северная, д. 24,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Турботерм ТТ-800 ст. №1, эксплуатируемого в котельной по адресу: г. Новая Ладога, ул. Северная, д. 24,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