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КВа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Потанино, Центральная , 11А,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КВа 2,5-95 ст. №2 при сжигании природном газе в котельной по адресу: д. Потанино, Центральная , 11А,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КВа 2,5-95 ст. №2 проводились представителями ООО «Леноблтеплоснаб» в октябре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Потанино, Центральная , 11А предназначена для покрытия тепловых нагрузок жилых и общественных зданий. В котельной установлено котлов — 2: ст. №2 (КВа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КВа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КВа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0,7–1,9 Гкал/ч (0,8–2,2 МВт) или 34–90 %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1,49–1,12.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91–108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98 до 259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(34–90 %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 Гкал/ч (90 %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КВа 2,5-95 ст. №2 (ном. 2,5 МВт / 2,1 Гкал/ч), тип горелки: R92А CIB UNIGAS, при работе на природном газе, установленного в котельной по адресу: д. Потанино, Центральная , 11А,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КВа 2,5-95 ст. №2, эксплуатируемого в котельной по адресу: д. Потанино, Центральная , 11А,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