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п. Селиваново, Первомайская, 2Б,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январе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установлено котлов — 4: ст. №1 (КВГМ 2,5-95, мазут/природный газ), ст. №2 (КВГМ 2,5-95, мазут/природный газ), ст. №3 (КВГМ 2,5-95, мазут), ст. №4 (КВГМ 2,5-95,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по паспорту котла, при работе на природном газе, установленного в котельной по адресу: п. Селиваново, Первомайская, 2Б,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п. Селиваново, Первомайская, 2Б,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