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Кисельня, ул.Центральная, д.27а,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0,60–1,98 Гкал/ч (0,70–2,30 МВт) или 28–92 %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1,15–1,14.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159–183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90,3–91,7 %.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91,0 %.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91,0 – 1 = 90,0 %.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81 до 262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90,3–91,7 %; средневзвешенный КПД «брутто» — 91,0 %.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90,0 %.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