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№1,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п. Селиваново, Первомайская, 2Б,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№1 при сжигании мазута в котельной по адресу: п. Селиваново, Первомайская, 2Б,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эксплуатируется котлов — 3: ст. №1 (КВГМ 2,5-95, мазут); ст. №2 (КВГМ 2,5-95, мазут); ст. №3 (КВГМ 2,5-95,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РМГ-2.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0,86–2,06 Гкал/ч (1,00–2,40 МВт) или 40–96 %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189–260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85,9–89,7 %.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87,8 %.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87,8 – 1 = 86,8 %.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164,6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104 до 239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(40–96 %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85,9–89,7 %; средневзвешенный КПД «брутто» — 87,8 %.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86,8 %.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164,6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