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2023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парового котла типа ДКВР-10/13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2023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парового котла типа ДКВР-10/13 ст. №1 при сжигании природном газе в котельной по адресу: г. Новая Ладога, ул. Суворова, д. 79,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ДКВР-10/13 ст. №1 проводились представителями ООО «Леноблтеплоснаб» в марте 2023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установлено котлов — 5: ст. №1 (ДКВР-10/13, природный газ/мазут), ст. №2 (ДКВР-10/13, природный газ/мазут), ст. №3 (ДКВР-10/13, природный газ), ст. №4 (КВГМ 20-150, природный газ/мазут), ст. №5 (КВГМ 20-150, природный газ/мазут).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ДКВР-10/13 ст. №1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ДКВР-10/13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Паропроизводительность номинальная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пара рабочее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пара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питательной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280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Давление пара, температура пара и питательной воды определялись по штатным приборам; паропроизводительность — по расходу пара (питательной воды).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D·(iпп – iпв)·10⁻³, Гкал/ч,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D = 5–10,2 т/ч (Q = 2,7–5,2 Гкал/ч) или 50–97 %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1,57–1,3.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220–275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89,5–91,3 %.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90,4 %.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90,4 – 1 = 89,4 %.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159,8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373 до 709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(50–97 %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5,2 Гкал/ч (97 %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89,5–91,3 %; средневзвешенный КПД «брутто» — 90,4 %.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89,4 %.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159,8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ДКВР-10/13 ст. №1 (ном. 6,2 МВт / 5,4 Гкал/ч), тип горелки: по паспорту котла, при работе на природном газе, установленного в котельной по адресу: г. Новая Ладога, ул. Суворова, д. 79,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8059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8059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373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Паропроизводительность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пара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пара в барабане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питательной воды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89,5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ДКВР-10/13 ст. №1, эксплуатируемого в котельной по адресу: г. Новая Ладога, ул. Суворова, д. 79,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уровня воды в барабане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пара в барабане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