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п. Селиваново, Первомайская, 2Б,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№2 при сжигании природном газе в котельной по адресу: п. Селиваново, Первомайская, 2Б,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2,5-95 ст. №2 проводились представителями ООО «Леноблтеплоснаб» в январе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п. Селиваново, Первомайская, 2Б предназначена для покрытия тепловых нагрузок жилых и общественных зданий. В котельной установлено котлов — 4: ст. №1 (КВГМ 2,5-95, мазут/природный газ), ст. №2 (КВГМ 2,5-95, мазут/природный газ), ст. №3 (КВГМ 2,5-95, мазут), ст. №4 (КВГМ 2,5-95, мазут).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2,5-95 ст. №2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2,5-95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0,9–1,7 Гкал/ч (1–2 МВт) или 40–80 %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120–155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116 до 231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1,7 Гкал/ч (80 %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2,5-95 ст. №2 (ном. 2,5 МВт / 2,1 Гкал/ч), тип горелки: по паспорту котла, при работе на природном газе, установленного в котельной по адресу: п. Селиваново, Первомайская, 2Б,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2,5-95 ст. №2, эксплуатируемого в котельной по адресу: п. Селиваново, Первомайская, 2Б,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